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MT" w:hAnsi="ArialMT" w:cs="ArialMT"/>
          <w:sz w:val="40"/>
          <w:szCs w:val="40"/>
          <w:lang w:val="en-US"/>
        </w:rPr>
      </w:pPr>
      <w:r>
        <w:rPr>
          <w:rFonts w:cs="ArialMT" w:ascii="ArialMT" w:hAnsi="ArialMT"/>
          <w:sz w:val="40"/>
          <w:szCs w:val="40"/>
          <w:lang w:val="en-US"/>
        </w:rPr>
        <w:t>Time in Transition: Working Time Arrangements in a Modern Era</w:t>
      </w:r>
    </w:p>
    <w:p>
      <w:pPr>
        <w:pStyle w:val="Normal"/>
        <w:spacing w:lineRule="auto" w:line="240" w:before="360" w:after="0"/>
        <w:rPr>
          <w:rFonts w:ascii="ArialMT" w:hAnsi="ArialMT" w:cs="ArialMT"/>
          <w:color w:val="666666"/>
          <w:sz w:val="32"/>
          <w:szCs w:val="32"/>
          <w:lang w:val="en-US"/>
        </w:rPr>
      </w:pPr>
      <w:r>
        <w:rPr>
          <w:rFonts w:cs="ArialMT" w:ascii="ArialMT" w:hAnsi="ArialMT"/>
          <w:color w:val="666666"/>
          <w:sz w:val="32"/>
          <w:szCs w:val="32"/>
          <w:lang w:val="en-US"/>
        </w:rPr>
        <w:t>May 13-18, 2024</w:t>
      </w:r>
    </w:p>
    <w:p>
      <w:pPr>
        <w:pStyle w:val="Normal"/>
        <w:spacing w:before="120" w:after="160"/>
        <w:rPr>
          <w:sz w:val="32"/>
          <w:szCs w:val="32"/>
          <w:lang w:val="en-US"/>
        </w:rPr>
      </w:pPr>
      <w:r>
        <w:rPr>
          <w:rFonts w:cs="ArialMT" w:ascii="ArialMT" w:hAnsi="ArialMT"/>
          <w:color w:val="666666"/>
          <w:sz w:val="32"/>
          <w:szCs w:val="32"/>
          <w:lang w:val="en-US"/>
        </w:rPr>
        <w:t>Inter-University Center Dubrovnik</w:t>
      </w:r>
    </w:p>
    <w:p>
      <w:pPr>
        <w:pStyle w:val="Normal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cs="Arial-BoldMT" w:ascii="Arial-BoldMT" w:hAnsi="Arial-BoldMT"/>
          <w:b/>
          <w:bCs/>
          <w:sz w:val="28"/>
          <w:szCs w:val="28"/>
          <w:lang w:val="en-US"/>
        </w:rPr>
      </w:r>
    </w:p>
    <w:p>
      <w:pPr>
        <w:pStyle w:val="Normal"/>
        <w:rPr>
          <w:rFonts w:ascii="Arial-BoldMT" w:hAnsi="Arial-BoldMT" w:cs="Arial-BoldMT"/>
          <w:b/>
          <w:bCs/>
          <w:sz w:val="28"/>
          <w:szCs w:val="28"/>
          <w:lang w:val="en-US"/>
        </w:rPr>
      </w:pPr>
      <w:r>
        <w:rPr>
          <w:rFonts w:cs="Arial-BoldMT" w:ascii="Arial-BoldMT" w:hAnsi="Arial-BoldMT"/>
          <w:b/>
          <w:bCs/>
          <w:sz w:val="28"/>
          <w:szCs w:val="28"/>
          <w:lang w:val="en-US"/>
        </w:rPr>
        <w:t>Seminar Directors &amp; Guest Editors:</w:t>
      </w:r>
    </w:p>
    <w:p>
      <w:pPr>
        <w:pStyle w:val="Normal"/>
        <w:rPr>
          <w:rFonts w:ascii="ArialMT" w:hAnsi="ArialMT" w:cs="ArialMT"/>
          <w:color w:val="666666"/>
          <w:sz w:val="24"/>
          <w:szCs w:val="24"/>
          <w:lang w:val="en-US"/>
        </w:rPr>
      </w:pPr>
      <w:r>
        <w:rPr>
          <w:rFonts w:cs="ArialMT" w:ascii="ArialMT" w:hAnsi="ArialMT"/>
          <w:color w:val="666666"/>
          <w:sz w:val="24"/>
          <w:szCs w:val="24"/>
          <w:lang w:val="en-US"/>
        </w:rPr>
        <w:t>Wenzel Matiaske, Helmut-Schmidt-University/University of the Federal Armed Forces Hamburg, Germany</w:t>
      </w:r>
    </w:p>
    <w:p>
      <w:pPr>
        <w:pStyle w:val="Normal"/>
        <w:rPr>
          <w:rFonts w:ascii="ArialMT" w:hAnsi="ArialMT" w:cs="ArialMT"/>
          <w:color w:val="666666"/>
          <w:sz w:val="24"/>
          <w:szCs w:val="24"/>
          <w:lang w:val="en-US"/>
        </w:rPr>
      </w:pPr>
      <w:r>
        <w:rPr>
          <w:rFonts w:cs="ArialMT" w:ascii="ArialMT" w:hAnsi="ArialMT"/>
          <w:color w:val="666666"/>
          <w:sz w:val="24"/>
          <w:szCs w:val="24"/>
          <w:lang w:val="en-US"/>
        </w:rPr>
        <w:t>Hans Hanau, Helmut-Schmidt-University/University of the Federal Armed Forces Hamburg, Germany</w:t>
      </w:r>
    </w:p>
    <w:p>
      <w:pPr>
        <w:pStyle w:val="Normal"/>
        <w:rPr>
          <w:rFonts w:ascii="ArialMT" w:hAnsi="ArialMT" w:cs="ArialMT"/>
          <w:color w:val="666666"/>
          <w:sz w:val="24"/>
          <w:szCs w:val="24"/>
          <w:lang w:val="en-US"/>
        </w:rPr>
      </w:pPr>
      <w:r>
        <w:rPr>
          <w:rFonts w:cs="ArialMT" w:ascii="ArialMT" w:hAnsi="ArialMT"/>
          <w:color w:val="666666"/>
          <w:sz w:val="24"/>
          <w:szCs w:val="24"/>
          <w:lang w:val="en-US"/>
        </w:rPr>
        <w:t>Florian Schramm, University of Hamburg, Germany</w:t>
      </w:r>
    </w:p>
    <w:p>
      <w:pPr>
        <w:pStyle w:val="Normal"/>
        <w:rPr>
          <w:lang w:val="en-US"/>
        </w:rPr>
      </w:pPr>
      <w:r>
        <w:rPr>
          <w:rFonts w:cs="ArialMT" w:ascii="ArialMT" w:hAnsi="ArialMT"/>
          <w:color w:val="666666"/>
          <w:sz w:val="24"/>
          <w:szCs w:val="24"/>
          <w:lang w:val="en-US"/>
        </w:rPr>
        <w:t>Simon Jebsen, University of Southern Denmark</w:t>
      </w:r>
    </w:p>
    <w:p>
      <w:pPr>
        <w:pStyle w:val="Normal"/>
        <w:spacing w:lineRule="auto" w:line="240" w:before="0" w:after="0"/>
        <w:rPr>
          <w:rFonts w:ascii="ArialMT" w:hAnsi="ArialMT" w:cs="ArialMT"/>
          <w:sz w:val="40"/>
          <w:szCs w:val="40"/>
          <w:lang w:val="en-US"/>
        </w:rPr>
      </w:pPr>
      <w:r>
        <w:rPr>
          <w:rFonts w:cs="ArialMT" w:ascii="ArialMT" w:hAnsi="ArialMT"/>
          <w:sz w:val="40"/>
          <w:szCs w:val="40"/>
          <w:lang w:val="en-US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sz w:val="40"/>
          <w:szCs w:val="40"/>
          <w:lang w:val="en-US"/>
        </w:rPr>
      </w:pPr>
      <w:r>
        <w:rPr>
          <w:rFonts w:cs="ArialMT" w:ascii="ArialMT" w:hAnsi="ArialMT"/>
          <w:sz w:val="40"/>
          <w:szCs w:val="40"/>
          <w:lang w:val="en-US"/>
        </w:rPr>
        <w:t>Programme</w:t>
      </w:r>
    </w:p>
    <w:p>
      <w:pPr>
        <w:pStyle w:val="Normal"/>
        <w:spacing w:lineRule="auto" w:line="240" w:before="0" w:after="0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  <w:t>Monday, May 13, 2024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10.00</w:t>
        <w:tab/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Opening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-BoldMT" w:hAnsi="Arial-BoldMT" w:cs="Arial-BoldMT"/>
          <w:bCs/>
          <w:sz w:val="24"/>
          <w:szCs w:val="24"/>
          <w:lang w:val="en-US"/>
        </w:rPr>
      </w:pPr>
      <w:r>
        <w:rPr>
          <w:rFonts w:cs="Arial-BoldMT" w:ascii="Arial-BoldMT" w:hAnsi="Arial-BoldMT"/>
          <w:b/>
          <w:bCs/>
          <w:sz w:val="24"/>
          <w:szCs w:val="24"/>
          <w:lang w:val="en-US"/>
        </w:rPr>
        <w:tab/>
        <w:tab/>
      </w:r>
      <w:r>
        <w:rPr>
          <w:rFonts w:cs="Arial-BoldMT" w:ascii="Arial-BoldMT" w:hAnsi="Arial-BoldMT"/>
          <w:bCs/>
          <w:sz w:val="24"/>
          <w:szCs w:val="24"/>
          <w:lang w:val="en-US"/>
        </w:rPr>
        <w:t>Wenzel Matiaske, HSU/Uni Bw Hamburg,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-BoldMT" w:hAnsi="Arial-BoldMT" w:cs="Arial-BoldMT"/>
          <w:bCs/>
          <w:sz w:val="24"/>
          <w:szCs w:val="24"/>
          <w:lang w:val="en-US"/>
        </w:rPr>
      </w:pPr>
      <w:r>
        <w:rPr>
          <w:rFonts w:cs="Arial-BoldMT" w:ascii="Arial-BoldMT" w:hAnsi="Arial-BoldMT"/>
          <w:bCs/>
          <w:sz w:val="24"/>
          <w:szCs w:val="24"/>
          <w:lang w:val="en-US"/>
        </w:rPr>
        <w:tab/>
        <w:tab/>
        <w:t>Florian Schramm, University of Hamburg,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10.30</w:t>
        <w:tab/>
        <w:tab/>
      </w:r>
      <w:r>
        <w:rPr>
          <w:rFonts w:cs="ArialMT" w:ascii="ArialMT" w:hAnsi="ArialMT"/>
          <w:b/>
          <w:sz w:val="24"/>
          <w:szCs w:val="24"/>
          <w:lang w:val="en-US"/>
        </w:rPr>
        <w:t>Coworking Spaces as a driver of village life?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b/>
          <w:sz w:val="24"/>
          <w:szCs w:val="24"/>
          <w:lang w:val="en-US"/>
        </w:rPr>
        <w:tab/>
        <w:tab/>
      </w:r>
      <w:r>
        <w:rPr>
          <w:rFonts w:cs="ArialMT" w:ascii="ArialMT" w:hAnsi="ArialMT"/>
          <w:sz w:val="24"/>
          <w:szCs w:val="24"/>
        </w:rPr>
        <w:t>Wenzel Matiaske, HSU/Uni Bw Hamburg,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ab/>
        <w:tab/>
        <w:t>Hartmut Seifert, WSI Düsseldorf,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13.00</w:t>
        <w:tab/>
        <w:tab/>
        <w:t>Lunch</w:t>
      </w:r>
    </w:p>
    <w:p>
      <w:pPr>
        <w:pStyle w:val="Normal"/>
        <w:rPr>
          <w:rFonts w:ascii="ArialMT" w:hAnsi="ArialMT" w:cs="ArialMT"/>
          <w:sz w:val="32"/>
          <w:szCs w:val="32"/>
        </w:rPr>
      </w:pPr>
      <w:r>
        <w:rPr>
          <w:rFonts w:cs="ArialMT" w:ascii="ArialMT" w:hAnsi="ArialMT"/>
          <w:sz w:val="32"/>
          <w:szCs w:val="32"/>
        </w:rPr>
      </w:r>
    </w:p>
    <w:p>
      <w:pPr>
        <w:pStyle w:val="Normal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  <w:t>Tuesday, May 14, 2024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9.00</w:t>
        <w:tab/>
        <w:tab/>
      </w:r>
      <w:r>
        <w:rPr>
          <w:rFonts w:cs="ArialMT" w:ascii="ArialMT" w:hAnsi="ArialMT"/>
          <w:b/>
          <w:sz w:val="24"/>
          <w:szCs w:val="24"/>
          <w:lang w:val="en-US"/>
        </w:rPr>
        <w:t>Ways to change the time culture in the work area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ab/>
        <w:tab/>
        <w:t>Ulrich Mückenberger, Universität Bremen,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ind w:hanging="2120" w:left="2120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10.30</w:t>
        <w:tab/>
        <w:tab/>
        <w:tab/>
      </w:r>
      <w:r>
        <w:rPr>
          <w:rFonts w:cs="ArialMT" w:ascii="ArialMT" w:hAnsi="ArialMT"/>
          <w:b/>
          <w:sz w:val="24"/>
          <w:szCs w:val="24"/>
          <w:lang w:val="en-US"/>
        </w:rPr>
        <w:t>Career Success of Dual Employment - Empirical Findings from Germany 2017-2021 (GSOEP)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ab/>
        <w:tab/>
        <w:t>Florian Schramm, Universität Hamburg, Germany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spacing w:lineRule="auto" w:line="240" w:before="120" w:after="0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13.00</w:t>
        <w:tab/>
        <w:tab/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Lunch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spacing w:lineRule="auto" w:line="240" w:before="120" w:after="0"/>
        <w:ind w:hanging="2120" w:left="2120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-BoldMT" w:ascii="Arial-BoldMT" w:hAnsi="Arial-BoldMT"/>
          <w:bCs/>
          <w:sz w:val="24"/>
          <w:szCs w:val="24"/>
          <w:lang w:val="en-US"/>
        </w:rPr>
        <w:t>14.30</w:t>
        <w:tab/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Pilot project on the 4-day week in the German Navy -- Initial findings of an evaluation project</w:t>
      </w:r>
    </w:p>
    <w:p>
      <w:pPr>
        <w:pStyle w:val="Normal"/>
        <w:spacing w:lineRule="auto" w:line="240" w:before="120" w:after="0"/>
        <w:ind w:firstLine="708" w:left="1412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  <w:t>Mandy Müller, HSU/Uni Bw Hamburg, Germany</w:t>
      </w:r>
    </w:p>
    <w:p>
      <w:pPr>
        <w:pStyle w:val="Normal"/>
        <w:spacing w:lineRule="auto" w:line="240" w:before="120" w:after="0"/>
        <w:ind w:firstLine="708" w:left="1412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  <w:t>Simon Jebsen, SydDansk Universitet, Denmark</w:t>
      </w:r>
    </w:p>
    <w:p>
      <w:pPr>
        <w:pStyle w:val="Normal"/>
        <w:spacing w:lineRule="auto" w:line="240" w:before="120" w:after="0"/>
        <w:ind w:firstLine="708" w:left="1412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  <w:t>Wenzel Matiaske, HSU/Uni Bw Hamburg, Germany</w:t>
      </w:r>
    </w:p>
    <w:p>
      <w:pPr>
        <w:pStyle w:val="Normal"/>
        <w:spacing w:lineRule="auto" w:line="240" w:before="120" w:after="0"/>
        <w:ind w:firstLine="708" w:left="1412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  <w:t>Wednesday, May 15, 20244</w:t>
      </w:r>
      <w:bookmarkStart w:id="0" w:name="_GoBack"/>
      <w:bookmarkEnd w:id="0"/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rPr>
          <w:rFonts w:ascii="ArialMT" w:hAnsi="ArialMT" w:cs="ArialMT"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</w:r>
    </w:p>
    <w:p>
      <w:pPr>
        <w:pStyle w:val="Normal"/>
        <w:spacing w:lineRule="auto" w:line="240" w:before="120" w:after="0"/>
        <w:ind w:hanging="2120" w:left="2120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9.00</w:t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Flexibility in all circumstances? A qualitative exploration of organisations' (in)formal approaches to managing flexible working time and place arrangements</w:t>
      </w:r>
    </w:p>
    <w:p>
      <w:pPr>
        <w:pStyle w:val="Normal"/>
        <w:spacing w:lineRule="auto" w:line="240" w:before="120" w:after="0"/>
        <w:ind w:left="2120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  <w:t>Hense Melanie, FH Wiener Neustadt, Austria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Normal"/>
        <w:spacing w:lineRule="auto" w:line="240" w:before="120" w:after="0"/>
        <w:ind w:hanging="2120" w:left="2120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10:30</w:t>
        <w:tab/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The new models of hybrid and remote work</w:t>
      </w:r>
    </w:p>
    <w:p>
      <w:pPr>
        <w:pStyle w:val="Normal"/>
        <w:spacing w:lineRule="auto" w:line="240" w:before="120" w:after="0"/>
        <w:ind w:left="2120"/>
        <w:rPr>
          <w:rFonts w:ascii="Arial-BoldMT" w:hAnsi="Arial-BoldMT" w:cs="Arial-BoldMT"/>
          <w:bCs/>
          <w:sz w:val="24"/>
          <w:szCs w:val="24"/>
          <w:lang w:val="en-US"/>
        </w:rPr>
      </w:pPr>
      <w:r>
        <w:rPr>
          <w:rFonts w:cs="Arial-BoldMT" w:ascii="Arial-BoldMT" w:hAnsi="Arial-BoldMT"/>
          <w:bCs/>
          <w:sz w:val="24"/>
          <w:szCs w:val="24"/>
          <w:lang w:val="en-US"/>
        </w:rPr>
        <w:t>Diane-Gabrielle Tremblay, Université TÉLUQ, Canada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Normal"/>
        <w:spacing w:lineRule="auto" w:line="240" w:before="0" w:after="0"/>
        <w:ind w:hanging="2127" w:left="2127"/>
        <w:rPr>
          <w:rFonts w:ascii="Arial-BoldMT" w:hAnsi="Arial-BoldMT" w:cs="Arial-BoldMT"/>
          <w:b/>
          <w:bCs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13.00</w:t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Lunch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12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sz w:val="24"/>
          <w:szCs w:val="24"/>
          <w:lang w:val="en-US"/>
        </w:rPr>
        <w:t>14.30</w:t>
        <w:tab/>
      </w:r>
      <w:r>
        <w:rPr>
          <w:rFonts w:cs="Arial-BoldMT" w:ascii="Arial-BoldMT" w:hAnsi="Arial-BoldMT"/>
          <w:b/>
          <w:bCs/>
          <w:sz w:val="24"/>
          <w:szCs w:val="24"/>
          <w:lang w:val="en-US"/>
        </w:rPr>
        <w:t>Tradeoffs in Work Hours and Time Spent on Non-Work  Activities,  2003 – 2022</w:t>
      </w:r>
    </w:p>
    <w:p>
      <w:pPr>
        <w:pStyle w:val="Normal"/>
        <w:spacing w:lineRule="auto" w:line="240" w:before="120" w:after="0"/>
        <w:ind w:hanging="0" w:left="1412"/>
        <w:rPr>
          <w:rFonts w:ascii="Arial-BoldMT" w:hAnsi="Arial-BoldMT" w:cs="Arial-BoldMT"/>
          <w:bCs/>
          <w:sz w:val="24"/>
          <w:szCs w:val="24"/>
        </w:rPr>
      </w:pPr>
      <w:r>
        <w:rPr>
          <w:rFonts w:cs="Arial-BoldMT" w:ascii="Arial-BoldMT" w:hAnsi="Arial-BoldMT"/>
          <w:bCs/>
          <w:sz w:val="24"/>
          <w:szCs w:val="24"/>
        </w:rPr>
        <w:t xml:space="preserve">         </w:t>
      </w:r>
      <w:r>
        <w:rPr>
          <w:rFonts w:cs="Arial-BoldMT" w:ascii="Arial-BoldMT" w:hAnsi="Arial-BoldMT"/>
          <w:bCs/>
          <w:sz w:val="24"/>
          <w:szCs w:val="24"/>
        </w:rPr>
        <w:tab/>
        <w:t>Joe Peck, Urban Institute, Washington D.C, USA</w:t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 w:val="false"/>
          <w:bCs w:val="false"/>
          <w:sz w:val="24"/>
          <w:szCs w:val="24"/>
          <w:lang w:val="en-US"/>
        </w:rPr>
        <w:t>16.00</w:t>
      </w:r>
      <w:r>
        <w:rPr>
          <w:rFonts w:cs="ArialMT" w:ascii="ArialMT" w:hAnsi="ArialMT"/>
          <w:b/>
          <w:bCs w:val="false"/>
          <w:sz w:val="24"/>
          <w:szCs w:val="24"/>
          <w:lang w:val="en-US"/>
        </w:rPr>
        <w:tab/>
        <w:t>Working Time Mismatches in the US: The Distribution, Sources and Well-Being Consequences of Underemployment, Overemployment and Matched Hours</w:t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/>
          <w:sz w:val="24"/>
          <w:szCs w:val="24"/>
          <w:lang w:val="en-US"/>
        </w:rPr>
        <w:t xml:space="preserve">                               </w:t>
      </w:r>
      <w:r>
        <w:rPr>
          <w:rFonts w:cs="ArialMT" w:ascii="ArialMT" w:hAnsi="ArialMT"/>
          <w:b/>
          <w:sz w:val="24"/>
          <w:szCs w:val="24"/>
          <w:u w:val="none"/>
          <w:lang w:val="en-US"/>
        </w:rPr>
        <w:t xml:space="preserve"> </w:t>
      </w:r>
      <w:r>
        <w:rPr>
          <w:rFonts w:cs="ArialMT" w:ascii="ArialMT" w:hAnsi="ArialMT"/>
          <w:b w:val="false"/>
          <w:bCs w:val="false"/>
          <w:sz w:val="24"/>
          <w:szCs w:val="24"/>
          <w:u w:val="none"/>
          <w:lang w:val="en-US"/>
        </w:rPr>
        <w:t>Jaseung Kim, Sungkyunkwan University, Seoul, South Korea</w:t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 w:val="false"/>
          <w:bCs w:val="false"/>
          <w:sz w:val="24"/>
          <w:szCs w:val="24"/>
          <w:u w:val="none"/>
          <w:lang w:val="en-US"/>
        </w:rPr>
        <w:tab/>
        <w:t>Lonnie Golden, Penn State, USA</w:t>
      </w:r>
    </w:p>
    <w:p>
      <w:pPr>
        <w:pStyle w:val="Normal"/>
        <w:spacing w:lineRule="auto" w:line="240" w:before="0" w:after="0"/>
        <w:ind w:hanging="2127" w:left="2127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cs="ArialMT" w:ascii="ArialMT" w:hAnsi="ArialMT"/>
          <w:b/>
          <w:bCs w:val="false"/>
          <w:sz w:val="24"/>
          <w:szCs w:val="24"/>
          <w:u w:val="none"/>
          <w:lang w:val="en-US"/>
        </w:rPr>
        <w:tab/>
      </w:r>
      <w:r>
        <w:rPr>
          <w:rFonts w:cs="ArialMT" w:ascii="ArialMT" w:hAnsi="ArialMT"/>
          <w:b w:val="false"/>
          <w:bCs w:val="false"/>
          <w:sz w:val="24"/>
          <w:szCs w:val="24"/>
          <w:u w:val="none"/>
          <w:lang w:val="en-US"/>
        </w:rPr>
        <w:t>Hyeri Choi, University of Illinois Urbana-Champaign, USA</w:t>
      </w:r>
    </w:p>
    <w:p>
      <w:pPr>
        <w:pStyle w:val="Normal"/>
        <w:spacing w:lineRule="auto" w:line="240" w:before="0" w:after="0"/>
        <w:ind w:hanging="2127" w:left="2127"/>
        <w:rPr>
          <w:b w:val="false"/>
          <w:bCs w:val="false"/>
        </w:rPr>
      </w:pPr>
      <w:r>
        <w:rPr>
          <w:rFonts w:cs="ArialMT" w:ascii="ArialMT" w:hAnsi="ArialMT"/>
          <w:b w:val="false"/>
          <w:bCs w:val="false"/>
          <w:sz w:val="24"/>
          <w:szCs w:val="24"/>
          <w:u w:val="none"/>
          <w:lang w:val="en-US"/>
        </w:rPr>
        <w:t xml:space="preserve">                                 </w:t>
      </w:r>
    </w:p>
    <w:p>
      <w:pPr>
        <w:pStyle w:val="Normal"/>
        <w:spacing w:lineRule="auto" w:line="240" w:before="0" w:after="0"/>
        <w:ind w:hanging="2127" w:left="2127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rPr>
          <w:rFonts w:ascii="ArialMT" w:hAnsi="ArialMT" w:cs="ArialMT"/>
          <w:sz w:val="32"/>
          <w:szCs w:val="32"/>
          <w:lang w:val="en-US"/>
        </w:rPr>
      </w:pPr>
      <w:r>
        <w:rPr>
          <w:rFonts w:cs="ArialMT" w:ascii="ArialMT" w:hAnsi="ArialMT"/>
          <w:sz w:val="32"/>
          <w:szCs w:val="32"/>
          <w:lang w:val="en-US"/>
        </w:rPr>
        <w:t>Discussants</w:t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  <w:t>Dennis Heinrich, Universität Hamburg, Germany, dennis.heinrich@uni-hamburg.de</w:t>
      </w:r>
    </w:p>
    <w:p>
      <w:pPr>
        <w:pStyle w:val="Normal"/>
        <w:spacing w:lineRule="auto" w:line="240" w:before="12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Mizanur Rahman, Khulna University, Bangladesh, </w:t>
      </w:r>
      <w:hyperlink r:id="rId3">
        <w:r>
          <w:rPr>
            <w:rStyle w:val="Hyperlink"/>
            <w:sz w:val="24"/>
            <w:szCs w:val="24"/>
            <w:lang w:val="en-US"/>
          </w:rPr>
          <w:t>mizanur.rahman@ku.ac.bd</w:t>
        </w:r>
      </w:hyperlink>
    </w:p>
    <w:p>
      <w:pPr>
        <w:pStyle w:val="Normal"/>
        <w:spacing w:lineRule="auto" w:line="240" w:before="120" w:after="0"/>
        <w:rPr>
          <w:b w:val="false"/>
          <w:bCs w:val="false"/>
        </w:rPr>
      </w:pPr>
      <w:r>
        <w:rPr>
          <w:rFonts w:cs="ArialMT" w:ascii="ArialMT" w:hAnsi="ArialMT"/>
          <w:b w:val="false"/>
          <w:bCs w:val="false"/>
          <w:sz w:val="24"/>
          <w:szCs w:val="24"/>
          <w:lang w:val="en-US"/>
        </w:rPr>
        <w:t>Cemre Uğural Yamuç, Ankara, Turkey, cugural@hotmail.com</w:t>
      </w:r>
    </w:p>
    <w:p>
      <w:pPr>
        <w:pStyle w:val="Normal"/>
        <w:spacing w:lineRule="auto" w:line="240" w:before="120" w:after="0"/>
        <w:rPr>
          <w:b w:val="false"/>
          <w:bCs w:val="false"/>
        </w:rPr>
      </w:pPr>
      <w:r>
        <w:rPr>
          <w:rFonts w:cs="ArialMT" w:ascii="ArialMT" w:hAnsi="ArialMT"/>
          <w:b w:val="false"/>
          <w:bCs w:val="false"/>
          <w:sz w:val="24"/>
          <w:szCs w:val="24"/>
          <w:lang w:val="en-US"/>
        </w:rPr>
        <w:tab/>
      </w:r>
      <w:r>
        <w:rPr>
          <w:rFonts w:cs="ArialMT" w:ascii="ArialMT" w:hAnsi="ArialMT"/>
          <w:b w:val="false"/>
          <w:bCs w:val="false"/>
          <w:sz w:val="24"/>
          <w:szCs w:val="24"/>
          <w:lang w:val="en-US"/>
        </w:rPr>
        <w:t xml:space="preserve">Digitalization of Labor and Delusion of Freedom: A Philosophical Inquiry into </w:t>
        <w:tab/>
        <w:t>Work and Leisure Time in Flexible Work Arrangement</w:t>
      </w:r>
    </w:p>
    <w:p>
      <w:pPr>
        <w:pStyle w:val="Normal"/>
        <w:spacing w:lineRule="auto" w:line="240" w:before="0" w:after="0"/>
        <w:ind w:hanging="3" w:left="2127"/>
        <w:rPr>
          <w:rFonts w:ascii="ArialMT" w:hAnsi="ArialMT" w:cs="ArialMT"/>
          <w:sz w:val="24"/>
          <w:szCs w:val="24"/>
          <w:lang w:val="en-US"/>
        </w:rPr>
      </w:pPr>
      <w:r>
        <w:rP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MT">
    <w:charset w:val="01"/>
    <w:family w:val="roman"/>
    <w:pitch w:val="variable"/>
  </w:font>
  <w:font w:name="Arial-Bold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462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DejaVu Sans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0149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149a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zanur.rahman@ku.ac.bd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LibreOffice/24.2.1.2$Linux_X86_64 LibreOffice_project/420$Build-2</Application>
  <AppVersion>15.0000</AppVersion>
  <Pages>3</Pages>
  <Words>428</Words>
  <Characters>2024</Characters>
  <CharactersWithSpaces>2395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2024-04-24T10:49:00Z</dcterms:created>
  <dc:creator>Rebekka Hensen</dc:creator>
  <dc:description/>
  <dc:language>de-DE</dc:language>
  <cp:lastModifiedBy/>
  <dcterms:modified xsi:type="dcterms:W3CDTF">2024-05-11T11:30:22Z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