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DD" w:rsidRPr="00A532DD" w:rsidRDefault="00A532DD" w:rsidP="00A532DD">
      <w:pPr>
        <w:rPr>
          <w:b/>
          <w:color w:val="FF0000"/>
        </w:rPr>
      </w:pPr>
      <w:r w:rsidRPr="00A532DD">
        <w:rPr>
          <w:b/>
          <w:color w:val="FF0000"/>
        </w:rPr>
        <w:t>Thursday, May 16</w:t>
      </w:r>
    </w:p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rPr>
          <w:b/>
        </w:rPr>
      </w:pPr>
      <w:r w:rsidRPr="00A532DD">
        <w:rPr>
          <w:b/>
        </w:rPr>
        <w:t>8:30-9:15     Registration</w:t>
      </w:r>
    </w:p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shd w:val="clear" w:color="auto" w:fill="D9D9D9" w:themeFill="background1" w:themeFillShade="D9"/>
        <w:rPr>
          <w:b/>
          <w:color w:val="000000" w:themeColor="text1"/>
        </w:rPr>
      </w:pPr>
      <w:r w:rsidRPr="00A532DD">
        <w:rPr>
          <w:b/>
          <w:color w:val="000000" w:themeColor="text1"/>
        </w:rPr>
        <w:t>Session I      On-farm data management &amp; Implementation of new technologies and</w:t>
      </w:r>
    </w:p>
    <w:p w:rsidR="00A532DD" w:rsidRPr="00A532DD" w:rsidRDefault="00A532DD" w:rsidP="00A532DD">
      <w:pPr>
        <w:shd w:val="clear" w:color="auto" w:fill="D9D9D9" w:themeFill="background1" w:themeFillShade="D9"/>
        <w:rPr>
          <w:b/>
          <w:color w:val="000000" w:themeColor="text1"/>
        </w:rPr>
      </w:pPr>
      <w:r w:rsidRPr="00A532DD">
        <w:rPr>
          <w:b/>
          <w:color w:val="000000" w:themeColor="text1"/>
        </w:rPr>
        <w:t xml:space="preserve">                     products into Weed Management</w:t>
      </w:r>
    </w:p>
    <w:p w:rsidR="00A532DD" w:rsidRPr="00A532DD" w:rsidRDefault="00A532DD" w:rsidP="00A532DD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27"/>
      </w:tblGrid>
      <w:tr w:rsidR="00A532DD" w:rsidRPr="00A532DD" w:rsidTr="004D6A93">
        <w:tc>
          <w:tcPr>
            <w:tcW w:w="1129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 xml:space="preserve"> 9:15</w:t>
            </w:r>
          </w:p>
        </w:tc>
        <w:tc>
          <w:tcPr>
            <w:tcW w:w="7927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Welcome and organization announcement</w:t>
            </w:r>
          </w:p>
        </w:tc>
      </w:tr>
      <w:tr w:rsidR="00A532DD" w:rsidRPr="00A532DD" w:rsidTr="004D6A93">
        <w:tc>
          <w:tcPr>
            <w:tcW w:w="1129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 xml:space="preserve"> 9:30</w:t>
            </w:r>
          </w:p>
        </w:tc>
        <w:tc>
          <w:tcPr>
            <w:tcW w:w="7927" w:type="dxa"/>
          </w:tcPr>
          <w:p w:rsidR="00A532DD" w:rsidRPr="00A532DD" w:rsidRDefault="00A532DD" w:rsidP="004D6A93">
            <w:r w:rsidRPr="00A532DD">
              <w:rPr>
                <w:b/>
                <w:color w:val="00B050"/>
              </w:rPr>
              <w:t xml:space="preserve">Key note: </w:t>
            </w:r>
            <w:r w:rsidRPr="00A532DD">
              <w:t xml:space="preserve">Predicting the profitability of weed control in precision agriculture as an aid to encouraging greater adoption of more precise approaches -  </w:t>
            </w:r>
          </w:p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  <w:i/>
              </w:rPr>
              <w:t>AJ Murdoch, N Koukiasas &amp; Y Gadanakis</w:t>
            </w:r>
          </w:p>
        </w:tc>
      </w:tr>
      <w:tr w:rsidR="00A532DD" w:rsidRPr="00A532DD" w:rsidTr="004D6A93">
        <w:tc>
          <w:tcPr>
            <w:tcW w:w="1129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10:00</w:t>
            </w:r>
          </w:p>
        </w:tc>
        <w:tc>
          <w:tcPr>
            <w:tcW w:w="7927" w:type="dxa"/>
          </w:tcPr>
          <w:p w:rsidR="00A532DD" w:rsidRPr="00A532DD" w:rsidRDefault="00A532DD" w:rsidP="004D6A93">
            <w:r w:rsidRPr="00A532DD">
              <w:t xml:space="preserve">Economic impact assessment of abandoning herbicides in arable farming and permanent crop cultivation in Germany – </w:t>
            </w:r>
            <w:r w:rsidRPr="00A532DD">
              <w:rPr>
                <w:b/>
                <w:i/>
              </w:rPr>
              <w:t>I Karpinski &amp; H Kehlenbeck</w:t>
            </w:r>
          </w:p>
        </w:tc>
      </w:tr>
      <w:tr w:rsidR="00A532DD" w:rsidRPr="00A532DD" w:rsidTr="004D6A93">
        <w:tc>
          <w:tcPr>
            <w:tcW w:w="1129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10:15</w:t>
            </w:r>
          </w:p>
        </w:tc>
        <w:tc>
          <w:tcPr>
            <w:tcW w:w="7927" w:type="dxa"/>
          </w:tcPr>
          <w:p w:rsidR="00A532DD" w:rsidRPr="00A532DD" w:rsidRDefault="00A532DD" w:rsidP="004D6A93">
            <w:r w:rsidRPr="00A532DD">
              <w:t xml:space="preserve">Influence of soil tillage systems and weed control on soybean production under conditions of the Transylvanina Plain, Romania – </w:t>
            </w:r>
            <w:r w:rsidRPr="00A532DD">
              <w:rPr>
                <w:b/>
                <w:i/>
              </w:rPr>
              <w:t>T Rusu, I Bogdan, P I Morrau, A I Pop &amp; M A Maxim</w:t>
            </w:r>
          </w:p>
        </w:tc>
      </w:tr>
    </w:tbl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shd w:val="clear" w:color="auto" w:fill="DEEAF6" w:themeFill="accent1" w:themeFillTint="33"/>
        <w:rPr>
          <w:b/>
        </w:rPr>
      </w:pPr>
      <w:r w:rsidRPr="00A532DD">
        <w:rPr>
          <w:b/>
        </w:rPr>
        <w:t xml:space="preserve">  10:30           Coffee Break</w:t>
      </w:r>
    </w:p>
    <w:p w:rsidR="00A532DD" w:rsidRPr="00A532DD" w:rsidRDefault="00A532DD" w:rsidP="00A532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7893"/>
      </w:tblGrid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11:00</w:t>
            </w:r>
          </w:p>
        </w:tc>
        <w:tc>
          <w:tcPr>
            <w:tcW w:w="7893" w:type="dxa"/>
          </w:tcPr>
          <w:p w:rsidR="00A532DD" w:rsidRPr="00A532DD" w:rsidRDefault="00A532DD" w:rsidP="004D6A93">
            <w:pPr>
              <w:rPr>
                <w:i/>
                <w:color w:val="000000" w:themeColor="text1"/>
              </w:rPr>
            </w:pPr>
            <w:r w:rsidRPr="00A532DD">
              <w:rPr>
                <w:b/>
                <w:color w:val="00B050"/>
              </w:rPr>
              <w:t xml:space="preserve">Key note: </w:t>
            </w:r>
            <w:r w:rsidRPr="00A532DD">
              <w:rPr>
                <w:color w:val="000000" w:themeColor="text1"/>
              </w:rPr>
              <w:t xml:space="preserve">Using disruptive technologies for weed management – </w:t>
            </w:r>
            <w:r w:rsidRPr="00A532DD">
              <w:rPr>
                <w:b/>
                <w:i/>
                <w:color w:val="000000" w:themeColor="text1"/>
              </w:rPr>
              <w:t>C Fernandez Ouintanilla</w:t>
            </w:r>
          </w:p>
        </w:tc>
      </w:tr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11:30</w:t>
            </w:r>
          </w:p>
        </w:tc>
        <w:tc>
          <w:tcPr>
            <w:tcW w:w="7893" w:type="dxa"/>
          </w:tcPr>
          <w:p w:rsidR="00A532DD" w:rsidRPr="00A532DD" w:rsidRDefault="00A532DD" w:rsidP="004D6A93">
            <w:r w:rsidRPr="00A532DD">
              <w:t xml:space="preserve">Impact of potential restriction of glyphosate on Turkish viticulture production- </w:t>
            </w:r>
            <w:r w:rsidRPr="00A532DD">
              <w:rPr>
                <w:b/>
                <w:i/>
              </w:rPr>
              <w:t>M Bozoglu, X Belvaux, I Brants, M. Sahin, U. Baser, E kaya-Altop &amp; H Mennan</w:t>
            </w:r>
          </w:p>
        </w:tc>
      </w:tr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11:45</w:t>
            </w:r>
          </w:p>
        </w:tc>
        <w:tc>
          <w:tcPr>
            <w:tcW w:w="7893" w:type="dxa"/>
          </w:tcPr>
          <w:p w:rsidR="00A532DD" w:rsidRPr="00A532DD" w:rsidRDefault="00A532DD" w:rsidP="004D6A93">
            <w:pPr>
              <w:rPr>
                <w:rFonts w:eastAsia="Times New Roman"/>
              </w:rPr>
            </w:pPr>
            <w:r w:rsidRPr="00A532DD">
              <w:rPr>
                <w:rFonts w:eastAsia="Times New Roman"/>
                <w:color w:val="000000"/>
                <w:shd w:val="clear" w:color="auto" w:fill="FFFFFF"/>
              </w:rPr>
              <w:t xml:space="preserve">Technical and economical efficiency of different weed control strategies in maize in the central Transylvanian conditions  - </w:t>
            </w:r>
            <w:r w:rsidRPr="00A532DD">
              <w:rPr>
                <w:rFonts w:eastAsia="Times New Roman"/>
                <w:b/>
                <w:i/>
                <w:color w:val="000000"/>
                <w:shd w:val="clear" w:color="auto" w:fill="FFFFFF"/>
              </w:rPr>
              <w:t>I Bogdan, T Rusu, A I Pop, P I Moraru, M Maxim &amp; S C Gadea</w:t>
            </w:r>
          </w:p>
        </w:tc>
      </w:tr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12:00</w:t>
            </w:r>
          </w:p>
        </w:tc>
        <w:tc>
          <w:tcPr>
            <w:tcW w:w="7893" w:type="dxa"/>
          </w:tcPr>
          <w:p w:rsidR="00A532DD" w:rsidRPr="00A532DD" w:rsidRDefault="00A532DD" w:rsidP="004D6A93">
            <w:r w:rsidRPr="00A532DD">
              <w:t>Manipulation of sunflower (</w:t>
            </w:r>
            <w:r w:rsidRPr="00A532DD">
              <w:rPr>
                <w:i/>
              </w:rPr>
              <w:t>Helianthus annuus</w:t>
            </w:r>
            <w:r w:rsidRPr="00A532DD">
              <w:t xml:space="preserve"> L.) plant density and herbicide te for economical and sustainable weed management – </w:t>
            </w:r>
            <w:r w:rsidRPr="00A532DD">
              <w:rPr>
                <w:b/>
                <w:i/>
              </w:rPr>
              <w:t>S Antunovic, B Japundzic-Palenkic, S Rasic</w:t>
            </w:r>
          </w:p>
        </w:tc>
      </w:tr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12:15</w:t>
            </w:r>
          </w:p>
        </w:tc>
        <w:tc>
          <w:tcPr>
            <w:tcW w:w="7893" w:type="dxa"/>
          </w:tcPr>
          <w:p w:rsidR="00A532DD" w:rsidRPr="00A532DD" w:rsidRDefault="00A532DD" w:rsidP="004D6A93">
            <w:r w:rsidRPr="00A532DD">
              <w:t>Questions/Discussion</w:t>
            </w:r>
          </w:p>
        </w:tc>
      </w:tr>
    </w:tbl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shd w:val="clear" w:color="auto" w:fill="DEEAF6" w:themeFill="accent1" w:themeFillTint="33"/>
        <w:rPr>
          <w:b/>
        </w:rPr>
      </w:pPr>
      <w:r w:rsidRPr="00A532DD">
        <w:rPr>
          <w:b/>
        </w:rPr>
        <w:t xml:space="preserve">  12:30             Lunch</w:t>
      </w:r>
    </w:p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shd w:val="clear" w:color="auto" w:fill="D9D9D9" w:themeFill="background1" w:themeFillShade="D9"/>
        <w:rPr>
          <w:b/>
        </w:rPr>
      </w:pPr>
      <w:r w:rsidRPr="00A532DD">
        <w:rPr>
          <w:b/>
        </w:rPr>
        <w:t>Session II    Economic threshold, decision models and cooperative networks in Weed</w:t>
      </w:r>
    </w:p>
    <w:p w:rsidR="00A532DD" w:rsidRPr="00A532DD" w:rsidRDefault="00A532DD" w:rsidP="00A532DD">
      <w:pPr>
        <w:shd w:val="clear" w:color="auto" w:fill="D9D9D9" w:themeFill="background1" w:themeFillShade="D9"/>
        <w:rPr>
          <w:b/>
        </w:rPr>
      </w:pPr>
      <w:r w:rsidRPr="00A532DD">
        <w:rPr>
          <w:b/>
        </w:rPr>
        <w:t xml:space="preserve">                    Management</w:t>
      </w:r>
    </w:p>
    <w:p w:rsidR="00A532DD" w:rsidRPr="00A532DD" w:rsidRDefault="00A532DD" w:rsidP="00A532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27"/>
      </w:tblGrid>
      <w:tr w:rsidR="00A532DD" w:rsidRPr="00A532DD" w:rsidTr="004D6A93">
        <w:tc>
          <w:tcPr>
            <w:tcW w:w="1129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14:30</w:t>
            </w:r>
          </w:p>
        </w:tc>
        <w:tc>
          <w:tcPr>
            <w:tcW w:w="7927" w:type="dxa"/>
          </w:tcPr>
          <w:p w:rsidR="00A532DD" w:rsidRPr="00A532DD" w:rsidRDefault="00A532DD" w:rsidP="004D6A93">
            <w:pPr>
              <w:rPr>
                <w:b/>
                <w:color w:val="000000" w:themeColor="text1"/>
              </w:rPr>
            </w:pPr>
            <w:r w:rsidRPr="00A532DD">
              <w:rPr>
                <w:b/>
                <w:color w:val="00B050"/>
              </w:rPr>
              <w:t xml:space="preserve">Key note: </w:t>
            </w:r>
            <w:r w:rsidRPr="00A532DD">
              <w:rPr>
                <w:color w:val="000000" w:themeColor="text1"/>
              </w:rPr>
              <w:t xml:space="preserve">Economics and management of weeds in Southeastern US – </w:t>
            </w:r>
            <w:r w:rsidRPr="00A532DD">
              <w:rPr>
                <w:b/>
                <w:i/>
                <w:color w:val="000000" w:themeColor="text1"/>
              </w:rPr>
              <w:t>W Everman, N Soltani, J A Dille, I C Burke, M J VanGessel, V M Davis &amp; P H Sikkema</w:t>
            </w:r>
          </w:p>
        </w:tc>
      </w:tr>
      <w:tr w:rsidR="00A532DD" w:rsidRPr="00A532DD" w:rsidTr="004D6A93">
        <w:tc>
          <w:tcPr>
            <w:tcW w:w="1129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15:00</w:t>
            </w:r>
          </w:p>
        </w:tc>
        <w:tc>
          <w:tcPr>
            <w:tcW w:w="7927" w:type="dxa"/>
          </w:tcPr>
          <w:p w:rsidR="00A532DD" w:rsidRPr="00A532DD" w:rsidRDefault="00A532DD" w:rsidP="004D6A93">
            <w:r w:rsidRPr="00A532DD">
              <w:t xml:space="preserve">Integrated socioeconomic approaches for sustainable weed management </w:t>
            </w:r>
            <w:r w:rsidRPr="00A532DD">
              <w:rPr>
                <w:b/>
                <w:i/>
              </w:rPr>
              <w:t>– A Ragkos &amp; D Chachalis</w:t>
            </w:r>
          </w:p>
        </w:tc>
      </w:tr>
      <w:tr w:rsidR="00A532DD" w:rsidRPr="00A532DD" w:rsidTr="004D6A93">
        <w:trPr>
          <w:trHeight w:val="529"/>
        </w:trPr>
        <w:tc>
          <w:tcPr>
            <w:tcW w:w="1129" w:type="dxa"/>
            <w:shd w:val="clear" w:color="auto" w:fill="auto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15:30</w:t>
            </w:r>
          </w:p>
        </w:tc>
        <w:tc>
          <w:tcPr>
            <w:tcW w:w="7927" w:type="dxa"/>
          </w:tcPr>
          <w:p w:rsidR="00A532DD" w:rsidRPr="00A532DD" w:rsidRDefault="00A532DD" w:rsidP="004D6A93">
            <w:pPr>
              <w:rPr>
                <w:b/>
                <w:i/>
              </w:rPr>
            </w:pPr>
            <w:r w:rsidRPr="00A532DD">
              <w:t>Weed control along the city parks and gardens</w:t>
            </w:r>
            <w:r w:rsidRPr="00A532DD">
              <w:rPr>
                <w:b/>
              </w:rPr>
              <w:t xml:space="preserve"> – </w:t>
            </w:r>
            <w:r w:rsidRPr="00A532DD">
              <w:rPr>
                <w:b/>
                <w:i/>
              </w:rPr>
              <w:t>A Turalija &amp; J Popovic</w:t>
            </w:r>
          </w:p>
          <w:p w:rsidR="00A532DD" w:rsidRPr="00A532DD" w:rsidRDefault="00A532DD" w:rsidP="004D6A93"/>
        </w:tc>
      </w:tr>
      <w:tr w:rsidR="00A532DD" w:rsidRPr="00A532DD" w:rsidTr="004D6A93">
        <w:trPr>
          <w:trHeight w:val="306"/>
        </w:trPr>
        <w:tc>
          <w:tcPr>
            <w:tcW w:w="1129" w:type="dxa"/>
            <w:shd w:val="clear" w:color="auto" w:fill="auto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15:45</w:t>
            </w:r>
          </w:p>
        </w:tc>
        <w:tc>
          <w:tcPr>
            <w:tcW w:w="7927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t>Questions/Discussion</w:t>
            </w:r>
          </w:p>
        </w:tc>
      </w:tr>
    </w:tbl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shd w:val="clear" w:color="auto" w:fill="DEEAF6" w:themeFill="accent1" w:themeFillTint="33"/>
        <w:rPr>
          <w:b/>
        </w:rPr>
      </w:pPr>
      <w:r w:rsidRPr="00A532DD">
        <w:rPr>
          <w:b/>
        </w:rPr>
        <w:lastRenderedPageBreak/>
        <w:t>16:00              Coffee Break</w:t>
      </w:r>
    </w:p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shd w:val="clear" w:color="auto" w:fill="FBE4D5" w:themeFill="accent2" w:themeFillTint="33"/>
        <w:rPr>
          <w:b/>
        </w:rPr>
      </w:pPr>
      <w:r w:rsidRPr="00A532DD">
        <w:rPr>
          <w:b/>
        </w:rPr>
        <w:t>Social program:</w:t>
      </w:r>
    </w:p>
    <w:p w:rsidR="00A532DD" w:rsidRPr="00A532DD" w:rsidRDefault="00A532DD" w:rsidP="00A532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7893"/>
      </w:tblGrid>
      <w:tr w:rsidR="00A532DD" w:rsidRPr="00A532DD" w:rsidTr="004D6A93">
        <w:trPr>
          <w:trHeight w:val="404"/>
        </w:trPr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17:00</w:t>
            </w:r>
          </w:p>
        </w:tc>
        <w:tc>
          <w:tcPr>
            <w:tcW w:w="789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Tour to the old City – hosted by IUC</w:t>
            </w:r>
          </w:p>
        </w:tc>
      </w:tr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19:30</w:t>
            </w:r>
          </w:p>
        </w:tc>
        <w:tc>
          <w:tcPr>
            <w:tcW w:w="789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Reception and cocktail dinner at atrium of IUC</w:t>
            </w:r>
          </w:p>
        </w:tc>
      </w:tr>
    </w:tbl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rPr>
          <w:b/>
          <w:color w:val="FF0000"/>
        </w:rPr>
      </w:pPr>
      <w:r w:rsidRPr="00A532DD">
        <w:rPr>
          <w:b/>
          <w:color w:val="FF0000"/>
        </w:rPr>
        <w:t>Friday, May 17</w:t>
      </w:r>
    </w:p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shd w:val="clear" w:color="auto" w:fill="D9D9D9" w:themeFill="background1" w:themeFillShade="D9"/>
        <w:rPr>
          <w:b/>
        </w:rPr>
      </w:pPr>
      <w:r w:rsidRPr="00A532DD">
        <w:rPr>
          <w:b/>
          <w:shd w:val="clear" w:color="auto" w:fill="D9D9D9" w:themeFill="background1" w:themeFillShade="D9"/>
        </w:rPr>
        <w:t>Round</w:t>
      </w:r>
      <w:r w:rsidRPr="00A532DD">
        <w:rPr>
          <w:b/>
        </w:rPr>
        <w:t xml:space="preserve"> Table: </w:t>
      </w:r>
    </w:p>
    <w:p w:rsidR="00A532DD" w:rsidRPr="00A532DD" w:rsidRDefault="00A532DD" w:rsidP="00A532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7893"/>
      </w:tblGrid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9:30</w:t>
            </w:r>
          </w:p>
        </w:tc>
        <w:tc>
          <w:tcPr>
            <w:tcW w:w="7893" w:type="dxa"/>
          </w:tcPr>
          <w:p w:rsidR="00A532DD" w:rsidRPr="00A532DD" w:rsidRDefault="00A532DD" w:rsidP="004D6A93">
            <w:pPr>
              <w:rPr>
                <w:b/>
                <w:color w:val="000000" w:themeColor="text1"/>
              </w:rPr>
            </w:pPr>
            <w:r w:rsidRPr="00A532DD">
              <w:rPr>
                <w:b/>
                <w:color w:val="00B050"/>
              </w:rPr>
              <w:t>Key note:</w:t>
            </w:r>
            <w:r w:rsidRPr="00A532DD">
              <w:rPr>
                <w:b/>
                <w:color w:val="000000" w:themeColor="text1"/>
              </w:rPr>
              <w:t xml:space="preserve"> </w:t>
            </w:r>
            <w:r w:rsidRPr="00A532DD">
              <w:rPr>
                <w:color w:val="000000" w:themeColor="text1"/>
              </w:rPr>
              <w:t xml:space="preserve">Intellectual property rights in Weed Management – </w:t>
            </w:r>
            <w:r w:rsidRPr="00A532DD">
              <w:rPr>
                <w:b/>
                <w:i/>
                <w:color w:val="000000" w:themeColor="text1"/>
              </w:rPr>
              <w:t>C Vallee-Thiollier</w:t>
            </w:r>
          </w:p>
        </w:tc>
      </w:tr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10:30</w:t>
            </w:r>
          </w:p>
        </w:tc>
        <w:tc>
          <w:tcPr>
            <w:tcW w:w="789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Questions; Evaluations for IPR Helpdesk</w:t>
            </w:r>
          </w:p>
        </w:tc>
      </w:tr>
    </w:tbl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shd w:val="clear" w:color="auto" w:fill="DEEAF6" w:themeFill="accent1" w:themeFillTint="33"/>
        <w:rPr>
          <w:b/>
        </w:rPr>
      </w:pPr>
      <w:r w:rsidRPr="00A532DD">
        <w:rPr>
          <w:b/>
        </w:rPr>
        <w:t xml:space="preserve">  11:00          Coffee Break</w:t>
      </w:r>
    </w:p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shd w:val="clear" w:color="auto" w:fill="D9D9D9" w:themeFill="background1" w:themeFillShade="D9"/>
        <w:rPr>
          <w:b/>
        </w:rPr>
      </w:pPr>
      <w:r w:rsidRPr="00A532DD">
        <w:rPr>
          <w:b/>
        </w:rPr>
        <w:t>Poster session:</w:t>
      </w:r>
    </w:p>
    <w:p w:rsidR="00A532DD" w:rsidRPr="00A532DD" w:rsidRDefault="00A532DD" w:rsidP="00A532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7893"/>
      </w:tblGrid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11:30</w:t>
            </w:r>
          </w:p>
        </w:tc>
        <w:tc>
          <w:tcPr>
            <w:tcW w:w="7893" w:type="dxa"/>
          </w:tcPr>
          <w:p w:rsidR="00A532DD" w:rsidRPr="00A532DD" w:rsidRDefault="00A532DD" w:rsidP="004D6A93">
            <w:r w:rsidRPr="00A532DD">
              <w:t>Analysis of costs and benefits of ragweed control and minimizing the effects of allergies –</w:t>
            </w:r>
            <w:r w:rsidRPr="00A532DD">
              <w:rPr>
                <w:b/>
                <w:i/>
              </w:rPr>
              <w:t>N Radojcic &amp;  I Stefanic</w:t>
            </w:r>
          </w:p>
        </w:tc>
      </w:tr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</w:p>
        </w:tc>
        <w:tc>
          <w:tcPr>
            <w:tcW w:w="7893" w:type="dxa"/>
          </w:tcPr>
          <w:p w:rsidR="00A532DD" w:rsidRPr="00A532DD" w:rsidRDefault="00A532DD" w:rsidP="004D6A93">
            <w:r w:rsidRPr="00A532DD">
              <w:t xml:space="preserve">Efficacy and cost of cultivation, mulch and herbicides for vineyard floor management in Istria – </w:t>
            </w:r>
            <w:r w:rsidRPr="00A532DD">
              <w:rPr>
                <w:b/>
                <w:i/>
              </w:rPr>
              <w:t>V Kovacevic &amp; S Grzevic</w:t>
            </w:r>
          </w:p>
        </w:tc>
      </w:tr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</w:p>
        </w:tc>
        <w:tc>
          <w:tcPr>
            <w:tcW w:w="7893" w:type="dxa"/>
          </w:tcPr>
          <w:p w:rsidR="00A532DD" w:rsidRPr="00A532DD" w:rsidRDefault="00A532DD" w:rsidP="004D6A93">
            <w:r w:rsidRPr="00A532DD">
              <w:t xml:space="preserve">Efficacy and economics of weed control in different row spacing of soybean prtoduction – </w:t>
            </w:r>
            <w:r w:rsidRPr="00A532DD">
              <w:rPr>
                <w:b/>
                <w:i/>
              </w:rPr>
              <w:t>D Dimic, S Teofilovic, E Stefanic</w:t>
            </w:r>
          </w:p>
        </w:tc>
      </w:tr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</w:p>
        </w:tc>
        <w:tc>
          <w:tcPr>
            <w:tcW w:w="7893" w:type="dxa"/>
          </w:tcPr>
          <w:p w:rsidR="00A532DD" w:rsidRPr="00A532DD" w:rsidRDefault="00A532DD" w:rsidP="004D6A93">
            <w:r w:rsidRPr="00A532DD">
              <w:t xml:space="preserve">Economic and weed management analysis for olive orchards grown in semi-arid environment in Istria – </w:t>
            </w:r>
            <w:r w:rsidRPr="00A532DD">
              <w:rPr>
                <w:b/>
                <w:i/>
              </w:rPr>
              <w:t>V Kovacevic &amp; I Dlacic</w:t>
            </w:r>
          </w:p>
        </w:tc>
      </w:tr>
    </w:tbl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shd w:val="clear" w:color="auto" w:fill="DEEAF6" w:themeFill="accent1" w:themeFillTint="33"/>
        <w:rPr>
          <w:b/>
        </w:rPr>
      </w:pPr>
      <w:r w:rsidRPr="00A532DD">
        <w:rPr>
          <w:b/>
        </w:rPr>
        <w:t>12:30             Lunch</w:t>
      </w:r>
    </w:p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rPr>
          <w:b/>
        </w:rPr>
      </w:pPr>
    </w:p>
    <w:p w:rsidR="00A532DD" w:rsidRPr="00A532DD" w:rsidRDefault="00A532DD" w:rsidP="00A532DD">
      <w:pPr>
        <w:shd w:val="clear" w:color="auto" w:fill="D9D9D9" w:themeFill="background1" w:themeFillShade="D9"/>
        <w:rPr>
          <w:b/>
        </w:rPr>
      </w:pPr>
      <w:r w:rsidRPr="00A532DD">
        <w:rPr>
          <w:b/>
        </w:rPr>
        <w:t>Case Study:</w:t>
      </w:r>
    </w:p>
    <w:p w:rsidR="00A532DD" w:rsidRPr="00A532DD" w:rsidRDefault="00A532DD" w:rsidP="00A532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7893"/>
      </w:tblGrid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14:30</w:t>
            </w:r>
          </w:p>
        </w:tc>
        <w:tc>
          <w:tcPr>
            <w:tcW w:w="7893" w:type="dxa"/>
          </w:tcPr>
          <w:p w:rsidR="00A532DD" w:rsidRPr="00A532DD" w:rsidRDefault="00A532DD" w:rsidP="004D6A93">
            <w:pPr>
              <w:rPr>
                <w:b/>
                <w:color w:val="000000" w:themeColor="text1"/>
              </w:rPr>
            </w:pPr>
            <w:r w:rsidRPr="00A532DD">
              <w:rPr>
                <w:b/>
                <w:color w:val="00B050"/>
              </w:rPr>
              <w:t>Case study:</w:t>
            </w:r>
            <w:r w:rsidRPr="00A532DD">
              <w:rPr>
                <w:color w:val="00B050"/>
              </w:rPr>
              <w:t xml:space="preserve"> </w:t>
            </w:r>
            <w:r w:rsidRPr="00A532DD">
              <w:t>Critical period of weed control influence sunflower (</w:t>
            </w:r>
            <w:r w:rsidRPr="00A532DD">
              <w:rPr>
                <w:i/>
              </w:rPr>
              <w:t>Helianthus annuus</w:t>
            </w:r>
            <w:r w:rsidRPr="00A532DD">
              <w:t xml:space="preserve"> L.) yield and profitability in northeastern Croatia</w:t>
            </w:r>
            <w:r w:rsidRPr="00A532DD">
              <w:rPr>
                <w:b/>
              </w:rPr>
              <w:t xml:space="preserve">– </w:t>
            </w:r>
            <w:r w:rsidRPr="00A532DD">
              <w:rPr>
                <w:b/>
                <w:i/>
              </w:rPr>
              <w:t>I Stefanic, E Stefanic &amp; S Jelic</w:t>
            </w:r>
          </w:p>
        </w:tc>
        <w:bookmarkStart w:id="0" w:name="_GoBack"/>
        <w:bookmarkEnd w:id="0"/>
      </w:tr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15:00</w:t>
            </w:r>
          </w:p>
        </w:tc>
        <w:tc>
          <w:tcPr>
            <w:tcW w:w="789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Group working on following themes:</w:t>
            </w:r>
          </w:p>
          <w:p w:rsidR="00A532DD" w:rsidRPr="00A532DD" w:rsidRDefault="00A532DD" w:rsidP="00A532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A532DD">
              <w:rPr>
                <w:rFonts w:ascii="Times New Roman" w:hAnsi="Times New Roman" w:cs="Times New Roman"/>
                <w:b/>
              </w:rPr>
              <w:t xml:space="preserve">Word Cloud </w:t>
            </w:r>
          </w:p>
          <w:p w:rsidR="00A532DD" w:rsidRPr="00A532DD" w:rsidRDefault="00A532DD" w:rsidP="00A532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A532DD">
              <w:rPr>
                <w:rFonts w:ascii="Times New Roman" w:hAnsi="Times New Roman" w:cs="Times New Roman"/>
                <w:b/>
              </w:rPr>
              <w:t>What are databases for our analysis, how do we validate and document our data</w:t>
            </w:r>
          </w:p>
          <w:p w:rsidR="00A532DD" w:rsidRPr="00A532DD" w:rsidRDefault="00A532DD" w:rsidP="004D6A93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</w:tr>
      <w:tr w:rsidR="00A532DD" w:rsidRPr="00A532DD" w:rsidTr="004D6A93">
        <w:tc>
          <w:tcPr>
            <w:tcW w:w="116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16:00</w:t>
            </w:r>
          </w:p>
        </w:tc>
        <w:tc>
          <w:tcPr>
            <w:tcW w:w="7893" w:type="dxa"/>
          </w:tcPr>
          <w:p w:rsidR="00A532DD" w:rsidRPr="00A532DD" w:rsidRDefault="00A532DD" w:rsidP="004D6A93">
            <w:pPr>
              <w:rPr>
                <w:b/>
              </w:rPr>
            </w:pPr>
            <w:r w:rsidRPr="00A532DD">
              <w:rPr>
                <w:b/>
              </w:rPr>
              <w:t>Concluding remarks – actions, next meetings</w:t>
            </w:r>
          </w:p>
        </w:tc>
      </w:tr>
    </w:tbl>
    <w:p w:rsidR="004B34AC" w:rsidRPr="00A532DD" w:rsidRDefault="00A532DD"/>
    <w:sectPr w:rsidR="004B34AC" w:rsidRPr="00A53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2490"/>
    <w:multiLevelType w:val="hybridMultilevel"/>
    <w:tmpl w:val="D5C4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DD"/>
    <w:rsid w:val="006A1D74"/>
    <w:rsid w:val="00A532DD"/>
    <w:rsid w:val="00C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A4517-2E1D-43A0-9D1D-730153C1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2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2DD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Štefanić</dc:creator>
  <cp:keywords/>
  <dc:description/>
  <cp:lastModifiedBy>Edita Štefanić</cp:lastModifiedBy>
  <cp:revision>1</cp:revision>
  <dcterms:created xsi:type="dcterms:W3CDTF">2019-05-14T06:52:00Z</dcterms:created>
  <dcterms:modified xsi:type="dcterms:W3CDTF">2019-05-14T06:53:00Z</dcterms:modified>
</cp:coreProperties>
</file>