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49" w:rsidRPr="004C4A40" w:rsidRDefault="0024618C" w:rsidP="002D6D8E">
      <w:pPr>
        <w:bidi w:val="0"/>
        <w:spacing w:line="240" w:lineRule="auto"/>
        <w:rPr>
          <w:rFonts w:ascii="Calibri" w:hAnsi="Calibri" w:cs="Times New Roman"/>
          <w:b/>
          <w:bCs/>
          <w:color w:val="1F497D" w:themeColor="text2"/>
          <w:sz w:val="24"/>
          <w:szCs w:val="24"/>
        </w:rPr>
      </w:pPr>
      <w:r w:rsidRPr="004C4A40">
        <w:rPr>
          <w:rFonts w:ascii="Calibri" w:hAnsi="Calibri" w:cs="Times New Roman"/>
          <w:b/>
          <w:bCs/>
          <w:color w:val="1F497D" w:themeColor="text2"/>
          <w:sz w:val="24"/>
          <w:szCs w:val="24"/>
        </w:rPr>
        <w:t>Timetable</w:t>
      </w:r>
      <w:r w:rsidR="003826E8" w:rsidRPr="004C4A40">
        <w:rPr>
          <w:rFonts w:ascii="Calibri" w:hAnsi="Calibri" w:cs="Times New Roman"/>
          <w:b/>
          <w:bCs/>
          <w:color w:val="1F497D" w:themeColor="text2"/>
          <w:sz w:val="24"/>
          <w:szCs w:val="24"/>
        </w:rPr>
        <w:t xml:space="preserve"> </w:t>
      </w:r>
    </w:p>
    <w:p w:rsidR="00FF1949" w:rsidRPr="005C4779" w:rsidRDefault="00FF194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Monday</w:t>
      </w:r>
      <w:r w:rsidR="005C4779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19/9/2016</w:t>
      </w:r>
      <w:r w:rsidR="005C4779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 xml:space="preserve"> (room 6/II)</w:t>
      </w:r>
    </w:p>
    <w:tbl>
      <w:tblPr>
        <w:tblStyle w:val="TableGrid"/>
        <w:tblW w:w="0" w:type="auto"/>
        <w:tblLayout w:type="fixed"/>
        <w:tblLook w:val="04A0"/>
      </w:tblPr>
      <w:tblGrid>
        <w:gridCol w:w="669"/>
        <w:gridCol w:w="4117"/>
        <w:gridCol w:w="3686"/>
      </w:tblGrid>
      <w:tr w:rsidR="003826E8" w:rsidRPr="005C4779" w:rsidTr="003826E8">
        <w:tc>
          <w:tcPr>
            <w:tcW w:w="669" w:type="dxa"/>
            <w:shd w:val="clear" w:color="auto" w:fill="4F81BD" w:themeFill="accent1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4117" w:type="dxa"/>
            <w:shd w:val="clear" w:color="auto" w:fill="4F81BD" w:themeFill="accent1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3686" w:type="dxa"/>
            <w:shd w:val="clear" w:color="auto" w:fill="4F81BD" w:themeFill="accent1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bCs/>
                <w:color w:val="FFFFFF" w:themeColor="background1"/>
                <w:sz w:val="18"/>
                <w:szCs w:val="18"/>
              </w:rPr>
              <w:t>Lecturers</w:t>
            </w:r>
          </w:p>
        </w:tc>
      </w:tr>
      <w:tr w:rsidR="003826E8" w:rsidRPr="005C4779" w:rsidTr="003826E8">
        <w:tc>
          <w:tcPr>
            <w:tcW w:w="669" w:type="dxa"/>
          </w:tcPr>
          <w:p w:rsidR="003826E8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12.00 12.30</w:t>
            </w:r>
          </w:p>
        </w:tc>
        <w:tc>
          <w:tcPr>
            <w:tcW w:w="4117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Opening session </w:t>
            </w:r>
          </w:p>
          <w:p w:rsidR="00B25024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Snjezana Prijic Samarzija</w:t>
            </w:r>
            <w:r w:rsidR="00E90446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/ 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Petar Bojanic </w:t>
            </w:r>
          </w:p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/ Jo Wolff</w:t>
            </w:r>
          </w:p>
        </w:tc>
      </w:tr>
      <w:tr w:rsidR="003826E8" w:rsidRPr="005C4779" w:rsidTr="003826E8">
        <w:trPr>
          <w:trHeight w:val="481"/>
        </w:trPr>
        <w:tc>
          <w:tcPr>
            <w:tcW w:w="669" w:type="dxa"/>
          </w:tcPr>
          <w:p w:rsidR="003826E8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12.30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13.30 </w:t>
            </w:r>
          </w:p>
        </w:tc>
        <w:tc>
          <w:tcPr>
            <w:tcW w:w="4117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Introduction: What is equality?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Jo Wolff  (University College London)</w:t>
            </w:r>
          </w:p>
        </w:tc>
      </w:tr>
      <w:tr w:rsidR="003826E8" w:rsidRPr="005C4779" w:rsidTr="003826E8">
        <w:trPr>
          <w:trHeight w:val="481"/>
        </w:trPr>
        <w:tc>
          <w:tcPr>
            <w:tcW w:w="669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13.30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14.00</w:t>
            </w:r>
          </w:p>
        </w:tc>
        <w:tc>
          <w:tcPr>
            <w:tcW w:w="4117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Discussion:  </w:t>
            </w: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Why bother about inequality in the city as distinguished from inequality in the state?</w:t>
            </w: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(Hebrew University, Jerusalem)</w:t>
            </w:r>
          </w:p>
        </w:tc>
      </w:tr>
      <w:tr w:rsidR="003826E8" w:rsidRPr="005C4779" w:rsidTr="00E90446">
        <w:tc>
          <w:tcPr>
            <w:tcW w:w="669" w:type="dxa"/>
            <w:shd w:val="clear" w:color="auto" w:fill="C6D9F1" w:themeFill="text2" w:themeFillTint="33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14.00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14.15</w:t>
            </w:r>
          </w:p>
        </w:tc>
        <w:tc>
          <w:tcPr>
            <w:tcW w:w="7803" w:type="dxa"/>
            <w:gridSpan w:val="2"/>
            <w:shd w:val="clear" w:color="auto" w:fill="C6D9F1" w:themeFill="text2" w:themeFillTint="33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Coffee break </w:t>
            </w:r>
          </w:p>
        </w:tc>
      </w:tr>
      <w:tr w:rsidR="003826E8" w:rsidRPr="005C4779" w:rsidTr="003826E8">
        <w:trPr>
          <w:trHeight w:val="690"/>
        </w:trPr>
        <w:tc>
          <w:tcPr>
            <w:tcW w:w="669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14.15</w:t>
            </w:r>
          </w:p>
          <w:p w:rsidR="003826E8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15.30</w:t>
            </w:r>
          </w:p>
        </w:tc>
        <w:tc>
          <w:tcPr>
            <w:tcW w:w="4117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Immigration and inclusion in cities as an aspect of inequality</w:t>
            </w: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(Hebrew University, Jerusalem)</w:t>
            </w:r>
          </w:p>
        </w:tc>
      </w:tr>
      <w:tr w:rsidR="00E90446" w:rsidRPr="005C4779" w:rsidTr="00E90446">
        <w:trPr>
          <w:trHeight w:val="492"/>
        </w:trPr>
        <w:tc>
          <w:tcPr>
            <w:tcW w:w="669" w:type="dxa"/>
            <w:shd w:val="clear" w:color="auto" w:fill="C6D9F1" w:themeFill="text2" w:themeFillTint="33"/>
          </w:tcPr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15.45</w:t>
            </w:r>
          </w:p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16.00</w:t>
            </w:r>
          </w:p>
        </w:tc>
        <w:tc>
          <w:tcPr>
            <w:tcW w:w="7803" w:type="dxa"/>
            <w:gridSpan w:val="2"/>
            <w:shd w:val="clear" w:color="auto" w:fill="C6D9F1" w:themeFill="text2" w:themeFillTint="33"/>
          </w:tcPr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3826E8" w:rsidRPr="005C4779" w:rsidTr="00DF3BCB">
        <w:trPr>
          <w:trHeight w:val="816"/>
        </w:trPr>
        <w:tc>
          <w:tcPr>
            <w:tcW w:w="669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16.00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17.00</w:t>
            </w:r>
          </w:p>
        </w:tc>
        <w:tc>
          <w:tcPr>
            <w:tcW w:w="4117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What is city?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European Capital of C</w:t>
            </w:r>
            <w:r w:rsidR="00DF3BCB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ulture 2020, Post-Form City and Culture </w:t>
            </w: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Idis Turato (University of Zagreb) </w:t>
            </w:r>
          </w:p>
        </w:tc>
      </w:tr>
      <w:tr w:rsidR="003826E8" w:rsidRPr="005C4779" w:rsidTr="00E90446">
        <w:tc>
          <w:tcPr>
            <w:tcW w:w="669" w:type="dxa"/>
          </w:tcPr>
          <w:p w:rsidR="003826E8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17.00</w:t>
            </w:r>
          </w:p>
          <w:p w:rsidR="003826E8" w:rsidRPr="005C4779" w:rsidRDefault="00B25024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18.00</w:t>
            </w:r>
          </w:p>
        </w:tc>
        <w:tc>
          <w:tcPr>
            <w:tcW w:w="4117" w:type="dxa"/>
            <w:shd w:val="clear" w:color="auto" w:fill="auto"/>
          </w:tcPr>
          <w:p w:rsidR="003826E8" w:rsidRPr="005C4779" w:rsidRDefault="00DF3BCB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Inequalities in Cities as Motive for </w:t>
            </w:r>
            <w:r w:rsidR="003826E8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Utopia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n Architectural Thinking</w:t>
            </w:r>
          </w:p>
        </w:tc>
        <w:tc>
          <w:tcPr>
            <w:tcW w:w="3686" w:type="dxa"/>
            <w:shd w:val="clear" w:color="auto" w:fill="auto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Sandra Meireis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(Institute for Architecture –Technical University Berlin)</w:t>
            </w:r>
          </w:p>
        </w:tc>
      </w:tr>
      <w:tr w:rsidR="00E90446" w:rsidRPr="005C4779" w:rsidTr="00E90446">
        <w:tc>
          <w:tcPr>
            <w:tcW w:w="669" w:type="dxa"/>
            <w:shd w:val="clear" w:color="auto" w:fill="C6D9F1" w:themeFill="text2" w:themeFillTint="33"/>
          </w:tcPr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18.00</w:t>
            </w:r>
          </w:p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18.30</w:t>
            </w:r>
          </w:p>
        </w:tc>
        <w:tc>
          <w:tcPr>
            <w:tcW w:w="7803" w:type="dxa"/>
            <w:gridSpan w:val="2"/>
            <w:shd w:val="clear" w:color="auto" w:fill="C6D9F1" w:themeFill="text2" w:themeFillTint="33"/>
          </w:tcPr>
          <w:p w:rsidR="00E90446" w:rsidRPr="005C4779" w:rsidRDefault="00E9044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3826E8" w:rsidRPr="005C4779" w:rsidTr="003826E8">
        <w:trPr>
          <w:trHeight w:val="470"/>
        </w:trPr>
        <w:tc>
          <w:tcPr>
            <w:tcW w:w="669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18.3019.30</w:t>
            </w:r>
          </w:p>
        </w:tc>
        <w:tc>
          <w:tcPr>
            <w:tcW w:w="4117" w:type="dxa"/>
          </w:tcPr>
          <w:p w:rsidR="003826E8" w:rsidRPr="005C4779" w:rsidRDefault="00DF3BCB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The Phenomena of Non-architectural P</w:t>
            </w:r>
            <w:r w:rsidR="003826E8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astiche in the Capital of Serbia 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686" w:type="dxa"/>
          </w:tcPr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Vladan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Djokić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,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Zoran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Lazović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(University of Belgrade)</w:t>
            </w:r>
          </w:p>
          <w:p w:rsidR="003826E8" w:rsidRPr="005C4779" w:rsidRDefault="003826E8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</w:tbl>
    <w:p w:rsidR="00EE0F6A" w:rsidRPr="005C4779" w:rsidRDefault="00EE0F6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FF1949" w:rsidRPr="005C4779" w:rsidRDefault="00FF194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Tuesday</w:t>
      </w:r>
      <w:r w:rsidR="005C4779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20/9/2016 </w:t>
      </w:r>
      <w:r w:rsidR="005C4779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(room 6/II)</w:t>
      </w:r>
    </w:p>
    <w:tbl>
      <w:tblPr>
        <w:tblStyle w:val="TableGrid"/>
        <w:tblW w:w="8472" w:type="dxa"/>
        <w:tblLook w:val="04A0"/>
      </w:tblPr>
      <w:tblGrid>
        <w:gridCol w:w="675"/>
        <w:gridCol w:w="4111"/>
        <w:gridCol w:w="3686"/>
      </w:tblGrid>
      <w:tr w:rsidR="000B32BA" w:rsidRPr="005C4779" w:rsidTr="000D68A3">
        <w:trPr>
          <w:trHeight w:val="452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9.00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10.30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Inequality in the city: philosophical issues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Jo Wolff  (University College London)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0B32BA" w:rsidRPr="005C4779" w:rsidTr="000D68A3">
        <w:trPr>
          <w:trHeight w:val="417"/>
        </w:trPr>
        <w:tc>
          <w:tcPr>
            <w:tcW w:w="675" w:type="dxa"/>
            <w:shd w:val="clear" w:color="auto" w:fill="C6D9F1" w:themeFill="text2" w:themeFillTint="33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10.30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</w:tc>
        <w:tc>
          <w:tcPr>
            <w:tcW w:w="7797" w:type="dxa"/>
            <w:gridSpan w:val="2"/>
            <w:shd w:val="clear" w:color="auto" w:fill="C6D9F1" w:themeFill="text2" w:themeFillTint="33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0B32BA" w:rsidRPr="005C4779" w:rsidTr="000D68A3">
        <w:trPr>
          <w:trHeight w:val="411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12.15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The quest for justice in cities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(Hebrew University, Jerusalem)</w:t>
            </w:r>
          </w:p>
        </w:tc>
      </w:tr>
      <w:tr w:rsidR="00340FAE" w:rsidRPr="005C4779" w:rsidTr="00340FAE">
        <w:trPr>
          <w:trHeight w:val="428"/>
        </w:trPr>
        <w:tc>
          <w:tcPr>
            <w:tcW w:w="675" w:type="dxa"/>
            <w:shd w:val="clear" w:color="auto" w:fill="C6D9F1" w:themeFill="text2" w:themeFillTint="33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12.15</w:t>
            </w:r>
          </w:p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12.30</w:t>
            </w:r>
          </w:p>
        </w:tc>
        <w:tc>
          <w:tcPr>
            <w:tcW w:w="7797" w:type="dxa"/>
            <w:gridSpan w:val="2"/>
            <w:shd w:val="clear" w:color="auto" w:fill="C6D9F1" w:themeFill="text2" w:themeFillTint="33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0B32BA" w:rsidRPr="005C4779" w:rsidTr="000D68A3">
        <w:trPr>
          <w:trHeight w:val="479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12.30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13.30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i/>
                <w:color w:val="1F497D" w:themeColor="text2"/>
                <w:sz w:val="18"/>
                <w:szCs w:val="18"/>
                <w:lang w:bidi="ar-SA"/>
              </w:rPr>
              <w:t>Polis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 and </w:t>
            </w:r>
            <w:r w:rsidRPr="005C4779">
              <w:rPr>
                <w:rFonts w:ascii="Calibri" w:hAnsi="Calibri" w:cs="Times New Roman"/>
                <w:b/>
                <w:i/>
                <w:color w:val="1F497D" w:themeColor="text2"/>
                <w:sz w:val="18"/>
                <w:szCs w:val="18"/>
                <w:lang w:bidi="ar-SA"/>
              </w:rPr>
              <w:t>episteme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: City as a Collective Epistemic Agent</w:t>
            </w: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Snježana Prijić Samaržija (University of Rijeka)</w:t>
            </w:r>
          </w:p>
        </w:tc>
      </w:tr>
      <w:tr w:rsidR="00340FAE" w:rsidRPr="005C4779" w:rsidTr="00340FAE">
        <w:tc>
          <w:tcPr>
            <w:tcW w:w="675" w:type="dxa"/>
            <w:shd w:val="clear" w:color="auto" w:fill="C6D9F1" w:themeFill="text2" w:themeFillTint="33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13.30</w:t>
            </w:r>
          </w:p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15.00</w:t>
            </w:r>
          </w:p>
        </w:tc>
        <w:tc>
          <w:tcPr>
            <w:tcW w:w="7797" w:type="dxa"/>
            <w:gridSpan w:val="2"/>
            <w:shd w:val="clear" w:color="auto" w:fill="C6D9F1" w:themeFill="text2" w:themeFillTint="33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Lunch break</w:t>
            </w:r>
          </w:p>
        </w:tc>
      </w:tr>
      <w:tr w:rsidR="000B32BA" w:rsidRPr="005C4779" w:rsidTr="000D68A3">
        <w:trPr>
          <w:trHeight w:val="406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15.00 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16.00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Affective Inequality in a Household, in a City</w:t>
            </w: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Sanja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Bojanić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, (University of Rijeka)</w:t>
            </w:r>
          </w:p>
        </w:tc>
      </w:tr>
      <w:tr w:rsidR="000B32BA" w:rsidRPr="005C4779" w:rsidTr="000D68A3">
        <w:trPr>
          <w:trHeight w:val="513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16.00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17.00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City, </w:t>
            </w:r>
            <w:r w:rsidR="00902A31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Meaningful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Work and </w:t>
            </w:r>
            <w:r w:rsidR="00902A31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Meaningful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Leisure</w:t>
            </w: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highlight w:val="yellow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Nebojša Zelić (University of Rijeka)</w:t>
            </w:r>
          </w:p>
        </w:tc>
      </w:tr>
      <w:tr w:rsidR="00340FAE" w:rsidRPr="005C4779" w:rsidTr="00340FAE">
        <w:trPr>
          <w:trHeight w:val="445"/>
        </w:trPr>
        <w:tc>
          <w:tcPr>
            <w:tcW w:w="675" w:type="dxa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17.00</w:t>
            </w:r>
          </w:p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17.15</w:t>
            </w:r>
          </w:p>
        </w:tc>
        <w:tc>
          <w:tcPr>
            <w:tcW w:w="7797" w:type="dxa"/>
            <w:gridSpan w:val="2"/>
            <w:shd w:val="clear" w:color="auto" w:fill="C6D9F1" w:themeFill="text2" w:themeFillTint="33"/>
          </w:tcPr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0B32BA" w:rsidRPr="005C4779" w:rsidTr="000B32BA">
        <w:trPr>
          <w:trHeight w:val="470"/>
        </w:trPr>
        <w:tc>
          <w:tcPr>
            <w:tcW w:w="675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17.15 </w:t>
            </w:r>
          </w:p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18.15</w:t>
            </w:r>
          </w:p>
        </w:tc>
        <w:tc>
          <w:tcPr>
            <w:tcW w:w="4111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Poverty. Housing the Poor/the Workers</w:t>
            </w:r>
            <w:r w:rsidR="00907F08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0B32BA" w:rsidRPr="005C4779" w:rsidRDefault="000B32B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Petar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Bojanić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, (Institute for Philosophy and Social Theory</w:t>
            </w:r>
            <w:r w:rsidR="00907F08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, Belgrade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)</w:t>
            </w:r>
          </w:p>
        </w:tc>
      </w:tr>
      <w:tr w:rsidR="000B32BA" w:rsidRPr="005C4779" w:rsidTr="000B32BA">
        <w:trPr>
          <w:trHeight w:val="470"/>
        </w:trPr>
        <w:tc>
          <w:tcPr>
            <w:tcW w:w="675" w:type="dxa"/>
          </w:tcPr>
          <w:p w:rsidR="000B32BA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18.20</w:t>
            </w:r>
          </w:p>
          <w:p w:rsidR="00340FAE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19.30</w:t>
            </w:r>
          </w:p>
        </w:tc>
        <w:tc>
          <w:tcPr>
            <w:tcW w:w="4111" w:type="dxa"/>
          </w:tcPr>
          <w:p w:rsidR="000B32BA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How should we think of inequality in cities and what do we have to measure.</w:t>
            </w:r>
          </w:p>
        </w:tc>
        <w:tc>
          <w:tcPr>
            <w:tcW w:w="3686" w:type="dxa"/>
          </w:tcPr>
          <w:p w:rsidR="000B32BA" w:rsidRPr="005C4779" w:rsidRDefault="00340FA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Study in small groups, guided by lecturers</w:t>
            </w:r>
          </w:p>
        </w:tc>
      </w:tr>
    </w:tbl>
    <w:p w:rsidR="000D68A3" w:rsidRDefault="000D68A3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0D68A3" w:rsidRDefault="000D68A3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0D68A3" w:rsidRDefault="000D68A3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FF1949" w:rsidRPr="005C4779" w:rsidRDefault="00FF194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lastRenderedPageBreak/>
        <w:t>Wednesday</w:t>
      </w:r>
      <w:r w:rsidR="005C4779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21/9/2016 </w:t>
      </w:r>
      <w:r w:rsidR="005C4779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(room 6/II)</w:t>
      </w:r>
    </w:p>
    <w:tbl>
      <w:tblPr>
        <w:tblStyle w:val="TableGrid"/>
        <w:tblW w:w="8613" w:type="dxa"/>
        <w:tblLook w:val="04A0"/>
      </w:tblPr>
      <w:tblGrid>
        <w:gridCol w:w="671"/>
        <w:gridCol w:w="3973"/>
        <w:gridCol w:w="3969"/>
      </w:tblGrid>
      <w:tr w:rsidR="00C85489" w:rsidRPr="005C4779" w:rsidTr="00F95BA0">
        <w:trPr>
          <w:trHeight w:val="705"/>
        </w:trPr>
        <w:tc>
          <w:tcPr>
            <w:tcW w:w="671" w:type="dxa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9.00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10.30</w:t>
            </w:r>
          </w:p>
        </w:tc>
        <w:tc>
          <w:tcPr>
            <w:tcW w:w="3973" w:type="dxa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Inequality in the city : philosophical and methodological issues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969" w:type="dxa"/>
          </w:tcPr>
          <w:p w:rsidR="00C85489" w:rsidRPr="005C4779" w:rsidRDefault="00F95BA0" w:rsidP="002D6D8E">
            <w:pPr>
              <w:bidi w:val="0"/>
              <w:ind w:right="882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Jo Wolff  (University College </w:t>
            </w:r>
            <w:r w:rsidR="00C85489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London)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(Hebrew University, Jerusalem)</w:t>
            </w:r>
          </w:p>
        </w:tc>
      </w:tr>
      <w:tr w:rsidR="00C85489" w:rsidRPr="005C4779" w:rsidTr="00C85489">
        <w:trPr>
          <w:trHeight w:val="445"/>
        </w:trPr>
        <w:tc>
          <w:tcPr>
            <w:tcW w:w="671" w:type="dxa"/>
            <w:shd w:val="clear" w:color="auto" w:fill="C6D9F1" w:themeFill="text2" w:themeFillTint="33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10.30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11.00</w:t>
            </w:r>
          </w:p>
        </w:tc>
        <w:tc>
          <w:tcPr>
            <w:tcW w:w="7942" w:type="dxa"/>
            <w:gridSpan w:val="2"/>
            <w:shd w:val="clear" w:color="auto" w:fill="C6D9F1" w:themeFill="text2" w:themeFillTint="33"/>
          </w:tcPr>
          <w:p w:rsidR="00C85489" w:rsidRPr="005C4779" w:rsidRDefault="00C85489" w:rsidP="002D6D8E">
            <w:pPr>
              <w:bidi w:val="0"/>
              <w:ind w:left="40" w:right="882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F1793A" w:rsidRPr="005C4779" w:rsidTr="00F95BA0">
        <w:trPr>
          <w:trHeight w:val="381"/>
        </w:trPr>
        <w:tc>
          <w:tcPr>
            <w:tcW w:w="671" w:type="dxa"/>
          </w:tcPr>
          <w:p w:rsidR="006A3E56" w:rsidRPr="005C4779" w:rsidRDefault="006A3E5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11.00</w:t>
            </w:r>
          </w:p>
          <w:p w:rsidR="006A3E56" w:rsidRPr="005C4779" w:rsidRDefault="006A3E5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13.00</w:t>
            </w:r>
          </w:p>
        </w:tc>
        <w:tc>
          <w:tcPr>
            <w:tcW w:w="3973" w:type="dxa"/>
          </w:tcPr>
          <w:p w:rsidR="006A3E56" w:rsidRPr="005C4779" w:rsidRDefault="006A3E56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Methods of research</w:t>
            </w:r>
            <w:r w:rsidRPr="005C4779">
              <w:rPr>
                <w:rStyle w:val="FootnoteReference"/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footnoteReference w:id="1"/>
            </w:r>
          </w:p>
        </w:tc>
        <w:tc>
          <w:tcPr>
            <w:tcW w:w="3969" w:type="dxa"/>
          </w:tcPr>
          <w:p w:rsidR="006A3E56" w:rsidRPr="005C4779" w:rsidRDefault="006A3E56" w:rsidP="002D6D8E">
            <w:pPr>
              <w:bidi w:val="0"/>
              <w:ind w:left="-156" w:firstLine="156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Avner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Shalit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(Hebrew University, Jerusalem)</w:t>
            </w:r>
          </w:p>
        </w:tc>
      </w:tr>
      <w:tr w:rsidR="00F1793A" w:rsidRPr="005C4779" w:rsidTr="000D68A3">
        <w:trPr>
          <w:trHeight w:val="417"/>
        </w:trPr>
        <w:tc>
          <w:tcPr>
            <w:tcW w:w="671" w:type="dxa"/>
            <w:shd w:val="clear" w:color="auto" w:fill="C6D9F1" w:themeFill="text2" w:themeFillTint="33"/>
          </w:tcPr>
          <w:p w:rsidR="00EE0F6A" w:rsidRPr="005C4779" w:rsidRDefault="00EE0F6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13.00</w:t>
            </w:r>
          </w:p>
          <w:p w:rsidR="00EE0F6A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</w:t>
            </w:r>
            <w:r w:rsidR="00EE0F6A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.00</w:t>
            </w:r>
          </w:p>
        </w:tc>
        <w:tc>
          <w:tcPr>
            <w:tcW w:w="7942" w:type="dxa"/>
            <w:gridSpan w:val="2"/>
            <w:shd w:val="clear" w:color="auto" w:fill="C6D9F1" w:themeFill="text2" w:themeFillTint="33"/>
          </w:tcPr>
          <w:p w:rsidR="00EE0F6A" w:rsidRPr="005C4779" w:rsidRDefault="00EE0F6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Short Lunch break and students practicing research in the city</w:t>
            </w:r>
            <w:r w:rsidRPr="005C4779">
              <w:rPr>
                <w:rStyle w:val="FootnoteReference"/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footnoteReference w:id="2"/>
            </w:r>
          </w:p>
          <w:p w:rsidR="00EE0F6A" w:rsidRPr="005C4779" w:rsidRDefault="00EE0F6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F1793A" w:rsidRPr="005C4779" w:rsidTr="000D68A3">
        <w:trPr>
          <w:trHeight w:val="394"/>
        </w:trPr>
        <w:tc>
          <w:tcPr>
            <w:tcW w:w="671" w:type="dxa"/>
          </w:tcPr>
          <w:p w:rsidR="00EE0F6A" w:rsidRPr="005C4779" w:rsidRDefault="00EE0F6A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16.00</w:t>
            </w:r>
          </w:p>
          <w:p w:rsidR="00EE0F6A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17.30</w:t>
            </w:r>
          </w:p>
        </w:tc>
        <w:tc>
          <w:tcPr>
            <w:tcW w:w="7942" w:type="dxa"/>
            <w:gridSpan w:val="2"/>
          </w:tcPr>
          <w:p w:rsidR="00EE0F6A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Discussion of results</w:t>
            </w:r>
            <w:r w:rsidR="0038641B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C85489" w:rsidRPr="005C4779" w:rsidTr="00C85489">
        <w:trPr>
          <w:trHeight w:val="309"/>
        </w:trPr>
        <w:tc>
          <w:tcPr>
            <w:tcW w:w="671" w:type="dxa"/>
            <w:shd w:val="clear" w:color="auto" w:fill="C6D9F1" w:themeFill="text2" w:themeFillTint="33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17.30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18.00</w:t>
            </w:r>
          </w:p>
        </w:tc>
        <w:tc>
          <w:tcPr>
            <w:tcW w:w="7942" w:type="dxa"/>
            <w:gridSpan w:val="2"/>
            <w:shd w:val="clear" w:color="auto" w:fill="C6D9F1" w:themeFill="text2" w:themeFillTint="33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Coffee break</w:t>
            </w:r>
          </w:p>
        </w:tc>
      </w:tr>
      <w:tr w:rsidR="00C85489" w:rsidRPr="005C4779" w:rsidTr="000D68A3">
        <w:trPr>
          <w:trHeight w:val="492"/>
        </w:trPr>
        <w:tc>
          <w:tcPr>
            <w:tcW w:w="671" w:type="dxa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18.00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19.00</w:t>
            </w:r>
          </w:p>
        </w:tc>
        <w:tc>
          <w:tcPr>
            <w:tcW w:w="7942" w:type="dxa"/>
            <w:gridSpan w:val="2"/>
          </w:tcPr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 Discussion of results </w:t>
            </w:r>
          </w:p>
          <w:p w:rsidR="00C85489" w:rsidRPr="005C4779" w:rsidRDefault="00C8548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</w:tbl>
    <w:p w:rsidR="00EE0F6A" w:rsidRPr="005C4779" w:rsidRDefault="00EE0F6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FF1949" w:rsidRPr="005C4779" w:rsidRDefault="00FF194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Thursday</w:t>
      </w:r>
      <w:r w:rsidR="00EE0F6A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22/</w:t>
      </w:r>
      <w:r w:rsidR="005C4779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9/2016 </w:t>
      </w:r>
      <w:r w:rsidR="005C4779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(room 6/II)</w:t>
      </w:r>
    </w:p>
    <w:tbl>
      <w:tblPr>
        <w:tblStyle w:val="TableGrid"/>
        <w:tblW w:w="8613" w:type="dxa"/>
        <w:tblLook w:val="04A0"/>
      </w:tblPr>
      <w:tblGrid>
        <w:gridCol w:w="675"/>
        <w:gridCol w:w="4111"/>
        <w:gridCol w:w="3827"/>
      </w:tblGrid>
      <w:tr w:rsidR="002D6D8E" w:rsidRPr="005C4779" w:rsidTr="000D68A3">
        <w:trPr>
          <w:trHeight w:val="412"/>
        </w:trPr>
        <w:tc>
          <w:tcPr>
            <w:tcW w:w="675" w:type="dxa"/>
          </w:tcPr>
          <w:p w:rsidR="002D6D8E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</w:t>
            </w:r>
            <w:r w:rsidR="002D6D8E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.00</w:t>
            </w:r>
          </w:p>
          <w:p w:rsidR="002D6D8E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</w:tc>
        <w:tc>
          <w:tcPr>
            <w:tcW w:w="4111" w:type="dxa"/>
          </w:tcPr>
          <w:p w:rsidR="002D6D8E" w:rsidRPr="005C4779" w:rsidRDefault="002D6D8E" w:rsidP="002D6D8E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Epistemic Democracy and the Informal Political Public Sphere</w:t>
            </w:r>
          </w:p>
        </w:tc>
        <w:tc>
          <w:tcPr>
            <w:tcW w:w="3827" w:type="dxa"/>
          </w:tcPr>
          <w:p w:rsidR="002D6D8E" w:rsidRPr="005C4779" w:rsidRDefault="002D6D8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Ivan Cerovac (</w:t>
            </w: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University of Rijeka) </w:t>
            </w:r>
          </w:p>
          <w:p w:rsidR="002D6D8E" w:rsidRPr="005C4779" w:rsidRDefault="002D6D8E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</w:p>
        </w:tc>
      </w:tr>
      <w:tr w:rsidR="00515B37" w:rsidRPr="005C4779" w:rsidTr="003A4D9A">
        <w:trPr>
          <w:trHeight w:val="473"/>
        </w:trPr>
        <w:tc>
          <w:tcPr>
            <w:tcW w:w="675" w:type="dxa"/>
          </w:tcPr>
          <w:p w:rsidR="00515B37" w:rsidRPr="005C4779" w:rsidRDefault="00515B37" w:rsidP="00515B37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  <w:p w:rsidR="00515B37" w:rsidRPr="005C4779" w:rsidRDefault="00515B37" w:rsidP="00515B37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11.30</w:t>
            </w:r>
          </w:p>
        </w:tc>
        <w:tc>
          <w:tcPr>
            <w:tcW w:w="4111" w:type="dxa"/>
          </w:tcPr>
          <w:p w:rsidR="00515B37" w:rsidRPr="005C4779" w:rsidRDefault="00515B37" w:rsidP="003A4D9A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Ontology of the City and Spatial Justice </w:t>
            </w:r>
          </w:p>
          <w:p w:rsidR="00515B37" w:rsidRPr="005C4779" w:rsidRDefault="00515B37" w:rsidP="002D6D8E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</w:p>
        </w:tc>
        <w:tc>
          <w:tcPr>
            <w:tcW w:w="3827" w:type="dxa"/>
          </w:tcPr>
          <w:p w:rsidR="00515B37" w:rsidRPr="005C4779" w:rsidRDefault="00A11065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Edoardo</w:t>
            </w:r>
            <w:proofErr w:type="spellEnd"/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Fregonese</w:t>
            </w:r>
            <w:proofErr w:type="spellEnd"/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 (MA in Philosophy)</w:t>
            </w:r>
          </w:p>
        </w:tc>
      </w:tr>
      <w:tr w:rsidR="003A4D9A" w:rsidRPr="005C4779" w:rsidTr="003A4D9A">
        <w:trPr>
          <w:trHeight w:val="267"/>
        </w:trPr>
        <w:tc>
          <w:tcPr>
            <w:tcW w:w="675" w:type="dxa"/>
            <w:shd w:val="clear" w:color="auto" w:fill="C6D9F1" w:themeFill="text2" w:themeFillTint="33"/>
          </w:tcPr>
          <w:p w:rsidR="00515B37" w:rsidRPr="005C4779" w:rsidRDefault="00515B37" w:rsidP="00515B37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11.30</w:t>
            </w:r>
          </w:p>
          <w:p w:rsidR="00515B37" w:rsidRPr="005C4779" w:rsidRDefault="00515B37" w:rsidP="00515B37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11.45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515B37" w:rsidRPr="005C4779" w:rsidRDefault="00515B37" w:rsidP="003A4D9A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Coffee break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515B37" w:rsidRPr="005C4779" w:rsidRDefault="00515B37" w:rsidP="002D6D8E">
            <w:pPr>
              <w:bidi w:val="0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</w:p>
        </w:tc>
      </w:tr>
      <w:tr w:rsidR="00515B37" w:rsidRPr="005C4779" w:rsidTr="00A11065">
        <w:trPr>
          <w:trHeight w:val="589"/>
        </w:trPr>
        <w:tc>
          <w:tcPr>
            <w:tcW w:w="675" w:type="dxa"/>
          </w:tcPr>
          <w:p w:rsidR="00515B37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11.45</w:t>
            </w:r>
          </w:p>
          <w:p w:rsidR="00515B37" w:rsidRPr="005C4779" w:rsidRDefault="00A11065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12.45</w:t>
            </w:r>
          </w:p>
        </w:tc>
        <w:tc>
          <w:tcPr>
            <w:tcW w:w="4111" w:type="dxa"/>
          </w:tcPr>
          <w:p w:rsidR="00515B37" w:rsidRPr="005C4779" w:rsidRDefault="00515B37" w:rsidP="003A4D9A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Perspectives of Current Equality Debates in Berlin</w:t>
            </w:r>
          </w:p>
          <w:p w:rsidR="00515B37" w:rsidRPr="005C4779" w:rsidRDefault="00515B37" w:rsidP="002D6D8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</w:p>
        </w:tc>
        <w:tc>
          <w:tcPr>
            <w:tcW w:w="3827" w:type="dxa"/>
          </w:tcPr>
          <w:p w:rsidR="00515B37" w:rsidRPr="005C4779" w:rsidRDefault="00515B37" w:rsidP="002D6D8E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Nicolas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Cacciapaglia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Stefana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Dilova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, Alma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Grossen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Daiana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Rinja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Patrycja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Stal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AC55E2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(</w:t>
            </w:r>
            <w:r w:rsidR="00AC55E2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Technical University Berlin</w:t>
            </w:r>
            <w:r w:rsidR="00AC55E2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)</w:t>
            </w:r>
          </w:p>
        </w:tc>
      </w:tr>
      <w:tr w:rsidR="00515B37" w:rsidRPr="005C4779" w:rsidTr="000D68A3">
        <w:trPr>
          <w:trHeight w:val="554"/>
        </w:trPr>
        <w:tc>
          <w:tcPr>
            <w:tcW w:w="675" w:type="dxa"/>
          </w:tcPr>
          <w:p w:rsidR="00515B37" w:rsidRPr="005C4779" w:rsidRDefault="00A11065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12.45</w:t>
            </w:r>
          </w:p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.30</w:t>
            </w:r>
          </w:p>
        </w:tc>
        <w:tc>
          <w:tcPr>
            <w:tcW w:w="4111" w:type="dxa"/>
          </w:tcPr>
          <w:p w:rsidR="00515B37" w:rsidRPr="000D68A3" w:rsidRDefault="00515B37" w:rsidP="000D68A3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The commercialisation of space in post-socialist urban centres</w:t>
            </w:r>
          </w:p>
        </w:tc>
        <w:tc>
          <w:tcPr>
            <w:tcW w:w="3827" w:type="dxa"/>
          </w:tcPr>
          <w:p w:rsidR="00515B37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Iskra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Krstić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A11065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(MA in Architecture and MA in Political Science)</w:t>
            </w:r>
          </w:p>
        </w:tc>
      </w:tr>
      <w:tr w:rsidR="00515B37" w:rsidRPr="005C4779" w:rsidTr="000D68A3">
        <w:tc>
          <w:tcPr>
            <w:tcW w:w="675" w:type="dxa"/>
            <w:shd w:val="clear" w:color="auto" w:fill="C6D9F1" w:themeFill="text2" w:themeFillTint="33"/>
          </w:tcPr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13.30 15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.00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515B37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Lunch break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515B37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515B37" w:rsidRPr="005C4779" w:rsidTr="003A4D9A">
        <w:tc>
          <w:tcPr>
            <w:tcW w:w="675" w:type="dxa"/>
          </w:tcPr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.00</w:t>
            </w:r>
          </w:p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.45</w:t>
            </w:r>
          </w:p>
        </w:tc>
        <w:tc>
          <w:tcPr>
            <w:tcW w:w="4111" w:type="dxa"/>
          </w:tcPr>
          <w:p w:rsidR="00515B37" w:rsidRPr="005C4779" w:rsidRDefault="00515B37" w:rsidP="000D68A3">
            <w:pPr>
              <w:jc w:val="right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iCs/>
                <w:color w:val="1F497D" w:themeColor="text2"/>
                <w:sz w:val="18"/>
                <w:szCs w:val="18"/>
                <w:lang w:bidi="ar-SA"/>
              </w:rPr>
              <w:t>Normative Diversity and the City</w:t>
            </w:r>
          </w:p>
        </w:tc>
        <w:tc>
          <w:tcPr>
            <w:tcW w:w="3827" w:type="dxa"/>
          </w:tcPr>
          <w:p w:rsidR="00515B37" w:rsidRPr="005C4779" w:rsidRDefault="00515B37" w:rsidP="00A11065">
            <w:pPr>
              <w:jc w:val="right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Marko Luka </w:t>
            </w:r>
            <w:proofErr w:type="spellStart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Zubčić</w:t>
            </w:r>
            <w:proofErr w:type="spellEnd"/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 (</w:t>
            </w:r>
            <w:r w:rsidR="00A11065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MA in Philosophy) </w:t>
            </w:r>
          </w:p>
        </w:tc>
      </w:tr>
      <w:tr w:rsidR="00515B37" w:rsidRPr="005C4779" w:rsidTr="00A11065">
        <w:trPr>
          <w:trHeight w:val="647"/>
        </w:trPr>
        <w:tc>
          <w:tcPr>
            <w:tcW w:w="675" w:type="dxa"/>
          </w:tcPr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15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.45</w:t>
            </w:r>
          </w:p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.30</w:t>
            </w:r>
          </w:p>
        </w:tc>
        <w:tc>
          <w:tcPr>
            <w:tcW w:w="4111" w:type="dxa"/>
          </w:tcPr>
          <w:p w:rsidR="00515B37" w:rsidRPr="00A11065" w:rsidRDefault="00515B37" w:rsidP="00A11065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r w:rsidRPr="005C4779">
              <w:rPr>
                <w:rFonts w:ascii="Calibri" w:hAnsi="Calibri" w:cstheme="majorBidi"/>
                <w:b/>
                <w:color w:val="1F497D" w:themeColor="text2"/>
                <w:sz w:val="18"/>
                <w:szCs w:val="18"/>
              </w:rPr>
              <w:t>Different cities and different interpretations of social goods: an urban reflection on "Spheres of Justice"</w:t>
            </w:r>
          </w:p>
        </w:tc>
        <w:tc>
          <w:tcPr>
            <w:tcW w:w="3827" w:type="dxa"/>
          </w:tcPr>
          <w:p w:rsidR="00515B37" w:rsidRPr="005C4779" w:rsidRDefault="00515B3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Tal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Eldar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A11065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(BA in Political Science and Philosophy) </w:t>
            </w:r>
          </w:p>
        </w:tc>
      </w:tr>
      <w:tr w:rsidR="009D0939" w:rsidRPr="005C4779" w:rsidTr="00D37F02">
        <w:trPr>
          <w:trHeight w:val="357"/>
        </w:trPr>
        <w:tc>
          <w:tcPr>
            <w:tcW w:w="675" w:type="dxa"/>
            <w:shd w:val="clear" w:color="auto" w:fill="C6D9F1" w:themeFill="text2" w:themeFillTint="33"/>
          </w:tcPr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16.30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17.45</w:t>
            </w:r>
          </w:p>
        </w:tc>
        <w:tc>
          <w:tcPr>
            <w:tcW w:w="7938" w:type="dxa"/>
            <w:gridSpan w:val="2"/>
            <w:shd w:val="clear" w:color="auto" w:fill="C6D9F1" w:themeFill="text2" w:themeFillTint="33"/>
          </w:tcPr>
          <w:p w:rsidR="009D0939" w:rsidRPr="005C4779" w:rsidRDefault="009D0939" w:rsidP="009D0939">
            <w:pPr>
              <w:bidi w:val="0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Coffee break</w:t>
            </w:r>
          </w:p>
        </w:tc>
      </w:tr>
      <w:tr w:rsidR="00515B37" w:rsidRPr="005C4779" w:rsidTr="003A4D9A">
        <w:tc>
          <w:tcPr>
            <w:tcW w:w="675" w:type="dxa"/>
          </w:tcPr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17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.45</w:t>
            </w:r>
          </w:p>
          <w:p w:rsidR="00515B37" w:rsidRPr="005C4779" w:rsidRDefault="00425E27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18</w:t>
            </w:r>
            <w:r w:rsidR="00515B37"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.30</w:t>
            </w:r>
          </w:p>
        </w:tc>
        <w:tc>
          <w:tcPr>
            <w:tcW w:w="4111" w:type="dxa"/>
          </w:tcPr>
          <w:p w:rsidR="00515B37" w:rsidRPr="005C4779" w:rsidRDefault="00515B37" w:rsidP="00D37F02">
            <w:pPr>
              <w:jc w:val="right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Mr. Walker vs. Mr. Wheeler - The </w:t>
            </w:r>
            <w:r w:rsidR="00F95BA0"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struggle</w:t>
            </w: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 for power on the streets of our cities</w:t>
            </w:r>
          </w:p>
        </w:tc>
        <w:tc>
          <w:tcPr>
            <w:tcW w:w="3827" w:type="dxa"/>
          </w:tcPr>
          <w:p w:rsidR="00515B37" w:rsidRPr="00A11065" w:rsidRDefault="00515B37" w:rsidP="00A11065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Marko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Gavrilovic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́ </w:t>
            </w:r>
            <w:r w:rsidR="00A11065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(MA in Architecture)</w:t>
            </w:r>
          </w:p>
        </w:tc>
      </w:tr>
    </w:tbl>
    <w:p w:rsidR="005C4779" w:rsidRPr="005C4779" w:rsidRDefault="005C477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FF1949" w:rsidRPr="005C4779" w:rsidRDefault="00FF1949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Friday</w:t>
      </w:r>
      <w:r w:rsidR="004B5757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23/9/2016</w:t>
      </w:r>
      <w:r w:rsidR="005C4779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</w:t>
      </w:r>
      <w:r w:rsidR="005C4779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(room 6/II)</w:t>
      </w:r>
    </w:p>
    <w:tbl>
      <w:tblPr>
        <w:tblStyle w:val="TableGrid"/>
        <w:tblW w:w="8613" w:type="dxa"/>
        <w:tblLook w:val="04A0"/>
      </w:tblPr>
      <w:tblGrid>
        <w:gridCol w:w="678"/>
        <w:gridCol w:w="4109"/>
        <w:gridCol w:w="3826"/>
      </w:tblGrid>
      <w:tr w:rsidR="009D0939" w:rsidRPr="005C4779" w:rsidTr="004C4A40">
        <w:tc>
          <w:tcPr>
            <w:tcW w:w="678" w:type="dxa"/>
          </w:tcPr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10.00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</w:tc>
        <w:tc>
          <w:tcPr>
            <w:tcW w:w="4109" w:type="dxa"/>
          </w:tcPr>
          <w:p w:rsidR="009D0939" w:rsidRPr="005C4779" w:rsidRDefault="009D0939" w:rsidP="00515B37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Architecture and   </w:t>
            </w:r>
          </w:p>
          <w:p w:rsidR="009D0939" w:rsidRPr="005C4779" w:rsidRDefault="009D0939" w:rsidP="00A11065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Epistemology of Institutions</w:t>
            </w:r>
          </w:p>
        </w:tc>
        <w:tc>
          <w:tcPr>
            <w:tcW w:w="3826" w:type="dxa"/>
          </w:tcPr>
          <w:p w:rsidR="009D0939" w:rsidRPr="005C4779" w:rsidRDefault="009D0939" w:rsidP="00515B37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Andrea Mešanović (</w:t>
            </w:r>
            <w:r w:rsidR="00A11065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 xml:space="preserve">MA in Philosophy) 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9D0939" w:rsidRPr="005C4779" w:rsidTr="00F95BA0">
        <w:trPr>
          <w:trHeight w:val="489"/>
        </w:trPr>
        <w:tc>
          <w:tcPr>
            <w:tcW w:w="678" w:type="dxa"/>
          </w:tcPr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10.45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11.30</w:t>
            </w:r>
            <w:bookmarkStart w:id="0" w:name="_GoBack"/>
            <w:bookmarkEnd w:id="0"/>
          </w:p>
        </w:tc>
        <w:tc>
          <w:tcPr>
            <w:tcW w:w="4109" w:type="dxa"/>
          </w:tcPr>
          <w:p w:rsidR="009D0939" w:rsidRPr="005C4779" w:rsidRDefault="009D0939" w:rsidP="00907F08">
            <w:pPr>
              <w:jc w:val="right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Informal construction in post-Yugoslav space</w:t>
            </w:r>
          </w:p>
        </w:tc>
        <w:tc>
          <w:tcPr>
            <w:tcW w:w="3826" w:type="dxa"/>
          </w:tcPr>
          <w:p w:rsidR="009D0939" w:rsidRPr="005C4779" w:rsidRDefault="009D0939" w:rsidP="00907F08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Mišo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Kapetanovic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́</w:t>
            </w:r>
            <w:r w:rsidR="00A11065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(MA in </w:t>
            </w:r>
            <w:proofErr w:type="spellStart"/>
            <w:r w:rsidR="004C4A40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>Philoosgy</w:t>
            </w:r>
            <w:proofErr w:type="spellEnd"/>
            <w:r w:rsidR="004C4A40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and Sociology, MA in Global Studies)</w:t>
            </w: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  <w:t xml:space="preserve"> </w:t>
            </w:r>
          </w:p>
          <w:p w:rsidR="009D0939" w:rsidRPr="005C4779" w:rsidRDefault="009D0939" w:rsidP="002D6D8E">
            <w:pPr>
              <w:bidi w:val="0"/>
              <w:ind w:left="-716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9D0939" w:rsidRPr="005C4779" w:rsidTr="004C4A40">
        <w:tc>
          <w:tcPr>
            <w:tcW w:w="678" w:type="dxa"/>
            <w:shd w:val="clear" w:color="auto" w:fill="C6D9F1" w:themeFill="text2" w:themeFillTint="33"/>
          </w:tcPr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11.30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11.45</w:t>
            </w:r>
          </w:p>
        </w:tc>
        <w:tc>
          <w:tcPr>
            <w:tcW w:w="7935" w:type="dxa"/>
            <w:gridSpan w:val="2"/>
            <w:shd w:val="clear" w:color="auto" w:fill="C6D9F1" w:themeFill="text2" w:themeFillTint="33"/>
          </w:tcPr>
          <w:p w:rsidR="009D0939" w:rsidRPr="005C4779" w:rsidRDefault="009D0939" w:rsidP="009D0939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  <w:lang w:val="en-GB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  <w:lang w:bidi="ar-SA"/>
              </w:rPr>
              <w:t>Coffee break</w:t>
            </w:r>
          </w:p>
        </w:tc>
      </w:tr>
      <w:tr w:rsidR="009D0939" w:rsidRPr="005C4779" w:rsidTr="004C4A40">
        <w:trPr>
          <w:trHeight w:val="491"/>
        </w:trPr>
        <w:tc>
          <w:tcPr>
            <w:tcW w:w="678" w:type="dxa"/>
          </w:tcPr>
          <w:p w:rsidR="009D0939" w:rsidRPr="005C4779" w:rsidRDefault="00AC55E2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11.45</w:t>
            </w:r>
          </w:p>
          <w:p w:rsidR="009D0939" w:rsidRPr="005C4779" w:rsidRDefault="009D0939" w:rsidP="002D6D8E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12.30</w:t>
            </w:r>
          </w:p>
        </w:tc>
        <w:tc>
          <w:tcPr>
            <w:tcW w:w="4109" w:type="dxa"/>
          </w:tcPr>
          <w:p w:rsidR="009D0939" w:rsidRPr="004C4A40" w:rsidRDefault="009D0939" w:rsidP="004C4A40">
            <w:pPr>
              <w:jc w:val="right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The Life Of The Memorial: Ideological Discourse In 1990-2002 Memorial Architecture In Serbia</w:t>
            </w:r>
          </w:p>
        </w:tc>
        <w:tc>
          <w:tcPr>
            <w:tcW w:w="3826" w:type="dxa"/>
          </w:tcPr>
          <w:p w:rsidR="009D0939" w:rsidRPr="005C4779" w:rsidRDefault="009D0939" w:rsidP="00907F08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Miloš</w:t>
            </w:r>
            <w:proofErr w:type="spellEnd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5C4779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Ničić</w:t>
            </w:r>
            <w:proofErr w:type="spellEnd"/>
            <w:r w:rsidR="004C4A40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 (MA in Cultural Studies)</w:t>
            </w:r>
          </w:p>
        </w:tc>
      </w:tr>
      <w:tr w:rsidR="004C4A40" w:rsidRPr="005C4779" w:rsidTr="004C4A40">
        <w:tc>
          <w:tcPr>
            <w:tcW w:w="678" w:type="dxa"/>
            <w:shd w:val="clear" w:color="auto" w:fill="C6D9F1" w:themeFill="text2" w:themeFillTint="33"/>
          </w:tcPr>
          <w:p w:rsidR="004C4A40" w:rsidRPr="005C4779" w:rsidRDefault="004C4A40" w:rsidP="009D0939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12.30</w:t>
            </w:r>
          </w:p>
          <w:p w:rsidR="004C4A40" w:rsidRPr="005C4779" w:rsidRDefault="004C4A40" w:rsidP="009D0939">
            <w:pPr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 w:rsidRPr="005C4779"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>13.00</w:t>
            </w:r>
          </w:p>
        </w:tc>
        <w:tc>
          <w:tcPr>
            <w:tcW w:w="7935" w:type="dxa"/>
            <w:gridSpan w:val="2"/>
            <w:shd w:val="clear" w:color="auto" w:fill="C6D9F1" w:themeFill="text2" w:themeFillTint="33"/>
          </w:tcPr>
          <w:p w:rsidR="004C4A40" w:rsidRPr="005C4779" w:rsidRDefault="004C4A40" w:rsidP="004C4A40">
            <w:pPr>
              <w:tabs>
                <w:tab w:val="left" w:pos="4536"/>
                <w:tab w:val="left" w:pos="4962"/>
              </w:tabs>
              <w:bidi w:val="0"/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olor w:val="1F497D" w:themeColor="text2"/>
                <w:sz w:val="18"/>
                <w:szCs w:val="18"/>
              </w:rPr>
              <w:t xml:space="preserve">Concluding Remarks and Certificate Awarding </w:t>
            </w:r>
          </w:p>
          <w:p w:rsidR="004C4A40" w:rsidRPr="005C4779" w:rsidRDefault="004C4A40" w:rsidP="00907F08">
            <w:pPr>
              <w:bidi w:val="0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</w:p>
        </w:tc>
      </w:tr>
    </w:tbl>
    <w:p w:rsidR="00C4377A" w:rsidRPr="005C4779" w:rsidRDefault="007862F8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br w:type="page"/>
      </w:r>
      <w:r w:rsidR="00C4377A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lastRenderedPageBreak/>
        <w:t>Bibliography</w:t>
      </w:r>
      <w:r w:rsidR="00AC7866"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 xml:space="preserve"> (items marked * must be read before the course)</w:t>
      </w:r>
    </w:p>
    <w:p w:rsidR="00AC7866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bCs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 xml:space="preserve">Items to read about equality and inequality  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Gosepath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Stefan, Equality, Stanford Encyclopedia of Philosophy (online), </w:t>
      </w:r>
      <w:hyperlink r:id="rId8" w:history="1">
        <w:r w:rsidRPr="005C4779">
          <w:rPr>
            <w:rStyle w:val="Hyperlink"/>
            <w:rFonts w:ascii="Calibri" w:hAnsi="Calibri" w:cs="Times New Roman"/>
            <w:b/>
            <w:color w:val="1F497D" w:themeColor="text2"/>
            <w:sz w:val="18"/>
            <w:szCs w:val="18"/>
          </w:rPr>
          <w:t>http://plato.stanford.edu/entries/equality/</w:t>
        </w:r>
      </w:hyperlink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2007 *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Nussbaum, Martha, 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Women and Human Development: The Capabilities Approach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Cambridge University Press, 2000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Se</w:t>
      </w:r>
      <w:r w:rsidR="008E5B8D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n, Amartya 'Capability and well-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being' in Nussbaum, Martha and Amartya Sen (eds.)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The Quality of Life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Clarendon Press, 1993, 30-54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Temkin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Larry, 'inequality',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Philosophy and Public Affairs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Vol 15, 1986, 99-121</w:t>
      </w:r>
    </w:p>
    <w:p w:rsidR="00034C1C" w:rsidRPr="005C4779" w:rsidRDefault="00C4377A" w:rsidP="002D6D8E">
      <w:pPr>
        <w:bidi w:val="0"/>
        <w:spacing w:line="240" w:lineRule="auto"/>
        <w:rPr>
          <w:rStyle w:val="Emphasis"/>
          <w:rFonts w:ascii="Calibri" w:hAnsi="Calibri" w:cs="Times New Roman"/>
          <w:b/>
          <w:color w:val="1F497D" w:themeColor="text2"/>
          <w:sz w:val="18"/>
          <w:szCs w:val="18"/>
          <w:shd w:val="clear" w:color="auto" w:fill="FFFFFF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Wolff, Jonathan, 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  <w:shd w:val="clear" w:color="auto" w:fill="FFFFFF"/>
        </w:rPr>
        <w:t>Fairness, Respect, and the Egalitarian Ethos”,</w:t>
      </w:r>
      <w:r w:rsidRPr="005C4779">
        <w:rPr>
          <w:rStyle w:val="apple-converted-space"/>
          <w:rFonts w:ascii="Calibri" w:hAnsi="Calibri" w:cs="Times New Roman"/>
          <w:b/>
          <w:color w:val="1F497D" w:themeColor="text2"/>
          <w:sz w:val="18"/>
          <w:szCs w:val="18"/>
          <w:shd w:val="clear" w:color="auto" w:fill="FFFFFF"/>
        </w:rPr>
        <w:t> </w:t>
      </w:r>
      <w:r w:rsidRPr="005C4779">
        <w:rPr>
          <w:rStyle w:val="Emphasis"/>
          <w:rFonts w:ascii="Calibri" w:hAnsi="Calibri" w:cs="Times New Roman"/>
          <w:b/>
          <w:color w:val="1F497D" w:themeColor="text2"/>
          <w:sz w:val="18"/>
          <w:szCs w:val="18"/>
          <w:shd w:val="clear" w:color="auto" w:fill="FFFFFF"/>
        </w:rPr>
        <w:t>Philosophy and Public Affairs, Vol 27, 1998, 98-122 *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Wolff, Jonathan and </w:t>
      </w: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Avner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de </w:t>
      </w: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Shalit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Disadvantage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Oxford University Press, 2007, chapters 1-4  *</w:t>
      </w:r>
    </w:p>
    <w:p w:rsidR="0050054E" w:rsidRPr="005C4779" w:rsidRDefault="0050054E" w:rsidP="002D6D8E">
      <w:pPr>
        <w:bidi w:val="0"/>
        <w:spacing w:line="240" w:lineRule="auto"/>
        <w:rPr>
          <w:rFonts w:ascii="Calibri" w:hAnsi="Calibri" w:cs="Times New Roman"/>
          <w:b/>
          <w:bCs/>
          <w:color w:val="1F497D" w:themeColor="text2"/>
          <w:sz w:val="18"/>
          <w:szCs w:val="18"/>
          <w:rtl/>
        </w:rPr>
      </w:pPr>
      <w:r w:rsidRPr="005C4779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On cities and inequality</w:t>
      </w:r>
    </w:p>
    <w:p w:rsidR="0050054E" w:rsidRPr="005C4779" w:rsidRDefault="005C394B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Fainstein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Susan, 'Justice and urban transformation: Planning in context' in her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The Just City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Cornell UP, 2010, 57-86</w:t>
      </w:r>
      <w:r w:rsidR="00844A74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*</w:t>
      </w:r>
    </w:p>
    <w:p w:rsidR="00844A74" w:rsidRPr="005C4779" w:rsidRDefault="00844A74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Hyward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Clarissa and Todd </w:t>
      </w: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Swanstrom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'Thick injustice' in Hayward, Clarissa and Todd </w:t>
      </w: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Swanstrom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(eds.)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Justice and the American Metropolis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University of Minnesota Press, 2011 1-32 </w:t>
      </w:r>
    </w:p>
    <w:p w:rsidR="00844A74" w:rsidRPr="005C4779" w:rsidRDefault="00844A74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Macedo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, Stephen, 'Property owning plutocracy: inequality and American localism', in Hayward Clarissa and Todd </w:t>
      </w:r>
      <w:proofErr w:type="spellStart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Swanstrom</w:t>
      </w:r>
      <w:proofErr w:type="spellEnd"/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(eds.)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Justice and the American Metropolis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>, University of Minnesota Press, 2011 33-59.</w:t>
      </w:r>
    </w:p>
    <w:p w:rsidR="005C394B" w:rsidRPr="005C4779" w:rsidRDefault="005C394B" w:rsidP="002D6D8E">
      <w:pPr>
        <w:bidi w:val="0"/>
        <w:spacing w:line="240" w:lineRule="auto"/>
        <w:rPr>
          <w:rFonts w:ascii="Calibri" w:hAnsi="Calibri" w:cs="Times New Roman"/>
          <w:b/>
          <w:i/>
          <w:iCs/>
          <w:color w:val="1F497D" w:themeColor="text2"/>
          <w:sz w:val="18"/>
          <w:szCs w:val="18"/>
          <w:rtl/>
        </w:rPr>
      </w:pP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Whyte, William H., 'The undesirable' in </w:t>
      </w:r>
      <w:r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>The Social Life of Small Urban Spaces,</w:t>
      </w:r>
      <w:r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Project for Public Space 1980, 60-66 (also recommended watching a one hour video </w:t>
      </w:r>
      <w:hyperlink r:id="rId9" w:history="1">
        <w:r w:rsidR="00844A74" w:rsidRPr="005C4779">
          <w:rPr>
            <w:rStyle w:val="Hyperlink"/>
            <w:rFonts w:ascii="Calibri" w:hAnsi="Calibri" w:cs="Times New Roman"/>
            <w:b/>
            <w:color w:val="1F497D" w:themeColor="text2"/>
            <w:sz w:val="18"/>
            <w:szCs w:val="18"/>
          </w:rPr>
          <w:t>https://vimeo.com/111488563</w:t>
        </w:r>
      </w:hyperlink>
      <w:r w:rsidR="00844A74" w:rsidRPr="005C4779">
        <w:rPr>
          <w:rFonts w:ascii="Calibri" w:hAnsi="Calibri" w:cs="Times New Roman"/>
          <w:b/>
          <w:color w:val="1F497D" w:themeColor="text2"/>
          <w:sz w:val="18"/>
          <w:szCs w:val="18"/>
        </w:rPr>
        <w:t xml:space="preserve"> )</w:t>
      </w:r>
      <w:r w:rsidR="00844A74" w:rsidRPr="005C4779">
        <w:rPr>
          <w:rFonts w:ascii="Calibri" w:hAnsi="Calibri" w:cs="Times New Roman"/>
          <w:b/>
          <w:i/>
          <w:iCs/>
          <w:color w:val="1F497D" w:themeColor="text2"/>
          <w:sz w:val="18"/>
          <w:szCs w:val="18"/>
        </w:rPr>
        <w:t xml:space="preserve"> *</w:t>
      </w: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p w:rsidR="00C4377A" w:rsidRPr="005C4779" w:rsidRDefault="00C4377A" w:rsidP="002D6D8E">
      <w:pPr>
        <w:bidi w:val="0"/>
        <w:spacing w:line="240" w:lineRule="auto"/>
        <w:rPr>
          <w:rFonts w:ascii="Calibri" w:hAnsi="Calibri" w:cs="Times New Roman"/>
          <w:b/>
          <w:color w:val="1F497D" w:themeColor="text2"/>
          <w:sz w:val="18"/>
          <w:szCs w:val="18"/>
        </w:rPr>
      </w:pPr>
    </w:p>
    <w:sectPr w:rsidR="00C4377A" w:rsidRPr="005C4779" w:rsidSect="00E665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C3" w:rsidRDefault="00357FC3" w:rsidP="00FF1949">
      <w:pPr>
        <w:spacing w:after="0" w:line="240" w:lineRule="auto"/>
      </w:pPr>
      <w:r>
        <w:separator/>
      </w:r>
    </w:p>
  </w:endnote>
  <w:endnote w:type="continuationSeparator" w:id="0">
    <w:p w:rsidR="00357FC3" w:rsidRDefault="00357FC3" w:rsidP="00F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C3" w:rsidRDefault="00357FC3" w:rsidP="00FF1949">
      <w:pPr>
        <w:spacing w:after="0" w:line="240" w:lineRule="auto"/>
      </w:pPr>
      <w:r>
        <w:separator/>
      </w:r>
    </w:p>
  </w:footnote>
  <w:footnote w:type="continuationSeparator" w:id="0">
    <w:p w:rsidR="00357FC3" w:rsidRDefault="00357FC3" w:rsidP="00FF1949">
      <w:pPr>
        <w:spacing w:after="0" w:line="240" w:lineRule="auto"/>
      </w:pPr>
      <w:r>
        <w:continuationSeparator/>
      </w:r>
    </w:p>
  </w:footnote>
  <w:footnote w:id="1">
    <w:p w:rsidR="00A11065" w:rsidRPr="00F1793A" w:rsidRDefault="00A11065" w:rsidP="00765D41">
      <w:pPr>
        <w:pStyle w:val="FootnoteText"/>
        <w:bidi w:val="0"/>
        <w:rPr>
          <w:rFonts w:cstheme="majorBidi"/>
          <w:color w:val="1F497D" w:themeColor="text2"/>
          <w:sz w:val="18"/>
          <w:szCs w:val="18"/>
        </w:rPr>
      </w:pPr>
      <w:r w:rsidRPr="00F1793A">
        <w:rPr>
          <w:rStyle w:val="FootnoteReference"/>
          <w:rFonts w:cstheme="majorBidi"/>
          <w:color w:val="1F497D" w:themeColor="text2"/>
          <w:sz w:val="18"/>
          <w:szCs w:val="18"/>
        </w:rPr>
        <w:footnoteRef/>
      </w:r>
      <w:r w:rsidRPr="00F1793A">
        <w:rPr>
          <w:rFonts w:cstheme="majorBidi"/>
          <w:color w:val="1F497D" w:themeColor="text2"/>
          <w:sz w:val="18"/>
          <w:szCs w:val="18"/>
          <w:rtl/>
        </w:rPr>
        <w:t xml:space="preserve"> </w:t>
      </w:r>
      <w:r w:rsidRPr="00F1793A">
        <w:rPr>
          <w:rFonts w:cstheme="majorBidi"/>
          <w:color w:val="1F497D" w:themeColor="text2"/>
          <w:sz w:val="18"/>
          <w:szCs w:val="18"/>
        </w:rPr>
        <w:t xml:space="preserve">Instructing students about methods of interviews (de </w:t>
      </w:r>
      <w:proofErr w:type="spellStart"/>
      <w:r w:rsidRPr="00F1793A">
        <w:rPr>
          <w:rFonts w:cstheme="majorBidi"/>
          <w:color w:val="1F497D" w:themeColor="text2"/>
          <w:sz w:val="18"/>
          <w:szCs w:val="18"/>
        </w:rPr>
        <w:t>Shalit</w:t>
      </w:r>
      <w:proofErr w:type="spellEnd"/>
      <w:r w:rsidRPr="00F1793A">
        <w:rPr>
          <w:rFonts w:cstheme="majorBidi"/>
          <w:color w:val="1F497D" w:themeColor="text2"/>
          <w:sz w:val="18"/>
          <w:szCs w:val="18"/>
        </w:rPr>
        <w:t xml:space="preserve">) </w:t>
      </w:r>
    </w:p>
  </w:footnote>
  <w:footnote w:id="2">
    <w:p w:rsidR="00A11065" w:rsidRPr="00F1793A" w:rsidRDefault="00A11065" w:rsidP="00461A62">
      <w:pPr>
        <w:pStyle w:val="FootnoteText"/>
        <w:bidi w:val="0"/>
        <w:rPr>
          <w:rFonts w:cstheme="majorBidi"/>
          <w:color w:val="1F497D" w:themeColor="text2"/>
          <w:sz w:val="18"/>
          <w:szCs w:val="18"/>
        </w:rPr>
      </w:pPr>
      <w:r w:rsidRPr="00F1793A">
        <w:rPr>
          <w:rStyle w:val="FootnoteReference"/>
          <w:rFonts w:cstheme="majorBidi"/>
          <w:color w:val="1F497D" w:themeColor="text2"/>
          <w:sz w:val="18"/>
          <w:szCs w:val="18"/>
        </w:rPr>
        <w:footnoteRef/>
      </w:r>
      <w:r w:rsidRPr="00F1793A">
        <w:rPr>
          <w:rFonts w:cstheme="majorBidi"/>
          <w:color w:val="1F497D" w:themeColor="text2"/>
          <w:sz w:val="18"/>
          <w:szCs w:val="18"/>
          <w:rtl/>
        </w:rPr>
        <w:t xml:space="preserve"> </w:t>
      </w:r>
      <w:r w:rsidRPr="00F1793A">
        <w:rPr>
          <w:rFonts w:cstheme="majorBidi"/>
          <w:color w:val="1F497D" w:themeColor="text2"/>
          <w:sz w:val="18"/>
          <w:szCs w:val="18"/>
        </w:rPr>
        <w:t>Students in couples conducting interviews, collecting data, interpreting monuments and buildings.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20572"/>
    <w:multiLevelType w:val="multilevel"/>
    <w:tmpl w:val="12F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77A"/>
    <w:rsid w:val="00033E4A"/>
    <w:rsid w:val="00034C1C"/>
    <w:rsid w:val="00054682"/>
    <w:rsid w:val="000B32BA"/>
    <w:rsid w:val="000D68A3"/>
    <w:rsid w:val="000E13A2"/>
    <w:rsid w:val="00120F51"/>
    <w:rsid w:val="00127A06"/>
    <w:rsid w:val="00150B41"/>
    <w:rsid w:val="00153956"/>
    <w:rsid w:val="001B3946"/>
    <w:rsid w:val="0024618C"/>
    <w:rsid w:val="002D6D8E"/>
    <w:rsid w:val="00340FAE"/>
    <w:rsid w:val="00357FC3"/>
    <w:rsid w:val="00380FD0"/>
    <w:rsid w:val="003826E8"/>
    <w:rsid w:val="0038641B"/>
    <w:rsid w:val="003A0F18"/>
    <w:rsid w:val="003A4D9A"/>
    <w:rsid w:val="003D52DA"/>
    <w:rsid w:val="003F7A91"/>
    <w:rsid w:val="00425E27"/>
    <w:rsid w:val="00461A62"/>
    <w:rsid w:val="0047255D"/>
    <w:rsid w:val="004840A8"/>
    <w:rsid w:val="004B5757"/>
    <w:rsid w:val="004C4A40"/>
    <w:rsid w:val="0050054E"/>
    <w:rsid w:val="00505E06"/>
    <w:rsid w:val="005104FD"/>
    <w:rsid w:val="00515B37"/>
    <w:rsid w:val="00520FB4"/>
    <w:rsid w:val="005C394B"/>
    <w:rsid w:val="005C4779"/>
    <w:rsid w:val="00625C9F"/>
    <w:rsid w:val="0062640E"/>
    <w:rsid w:val="00660795"/>
    <w:rsid w:val="00671A66"/>
    <w:rsid w:val="006A3E56"/>
    <w:rsid w:val="006F336B"/>
    <w:rsid w:val="00712E33"/>
    <w:rsid w:val="00713014"/>
    <w:rsid w:val="007325BD"/>
    <w:rsid w:val="00761EE0"/>
    <w:rsid w:val="00765D41"/>
    <w:rsid w:val="007862F8"/>
    <w:rsid w:val="007A3360"/>
    <w:rsid w:val="007A3555"/>
    <w:rsid w:val="00844A74"/>
    <w:rsid w:val="00863591"/>
    <w:rsid w:val="008C451B"/>
    <w:rsid w:val="008E5B8D"/>
    <w:rsid w:val="00902A31"/>
    <w:rsid w:val="00907F08"/>
    <w:rsid w:val="00911C94"/>
    <w:rsid w:val="00994CCE"/>
    <w:rsid w:val="009D0939"/>
    <w:rsid w:val="009E1E74"/>
    <w:rsid w:val="00A11065"/>
    <w:rsid w:val="00A1299B"/>
    <w:rsid w:val="00A64A4E"/>
    <w:rsid w:val="00A87EBA"/>
    <w:rsid w:val="00A93D96"/>
    <w:rsid w:val="00AC55E2"/>
    <w:rsid w:val="00AC7866"/>
    <w:rsid w:val="00B164C2"/>
    <w:rsid w:val="00B25024"/>
    <w:rsid w:val="00B27345"/>
    <w:rsid w:val="00B2754F"/>
    <w:rsid w:val="00BF0528"/>
    <w:rsid w:val="00C24B0F"/>
    <w:rsid w:val="00C4377A"/>
    <w:rsid w:val="00C50A26"/>
    <w:rsid w:val="00C73D5B"/>
    <w:rsid w:val="00C85489"/>
    <w:rsid w:val="00CB7D18"/>
    <w:rsid w:val="00CB7E3E"/>
    <w:rsid w:val="00CF5D28"/>
    <w:rsid w:val="00D37F02"/>
    <w:rsid w:val="00D475CC"/>
    <w:rsid w:val="00D816D6"/>
    <w:rsid w:val="00D91F61"/>
    <w:rsid w:val="00DC7F02"/>
    <w:rsid w:val="00DD0CAE"/>
    <w:rsid w:val="00DF3BCB"/>
    <w:rsid w:val="00E6656A"/>
    <w:rsid w:val="00E77FC0"/>
    <w:rsid w:val="00E90446"/>
    <w:rsid w:val="00E95A1D"/>
    <w:rsid w:val="00EB0DCB"/>
    <w:rsid w:val="00EB60FE"/>
    <w:rsid w:val="00EE0F6A"/>
    <w:rsid w:val="00F1793A"/>
    <w:rsid w:val="00F95BA0"/>
    <w:rsid w:val="00FF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77A"/>
  </w:style>
  <w:style w:type="character" w:styleId="Emphasis">
    <w:name w:val="Emphasis"/>
    <w:basedOn w:val="DefaultParagraphFont"/>
    <w:uiPriority w:val="20"/>
    <w:qFormat/>
    <w:rsid w:val="00C4377A"/>
    <w:rPr>
      <w:i/>
      <w:iCs/>
    </w:rPr>
  </w:style>
  <w:style w:type="character" w:styleId="Hyperlink">
    <w:name w:val="Hyperlink"/>
    <w:basedOn w:val="DefaultParagraphFont"/>
    <w:uiPriority w:val="99"/>
    <w:unhideWhenUsed/>
    <w:rsid w:val="00C437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F1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194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FF1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19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9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9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6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6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B0F"/>
    <w:pPr>
      <w:ind w:left="720"/>
      <w:contextualSpacing/>
    </w:pPr>
  </w:style>
  <w:style w:type="table" w:customStyle="1" w:styleId="ListTable7Colorful-Accent51">
    <w:name w:val="List Table 7 Colorful - Accent 51"/>
    <w:basedOn w:val="TableNormal"/>
    <w:uiPriority w:val="52"/>
    <w:rsid w:val="00F1793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F179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77A"/>
  </w:style>
  <w:style w:type="character" w:styleId="Emphasis">
    <w:name w:val="Emphasis"/>
    <w:basedOn w:val="DefaultParagraphFont"/>
    <w:uiPriority w:val="20"/>
    <w:qFormat/>
    <w:rsid w:val="00C4377A"/>
    <w:rPr>
      <w:i/>
      <w:iCs/>
    </w:rPr>
  </w:style>
  <w:style w:type="character" w:styleId="Hyperlink">
    <w:name w:val="Hyperlink"/>
    <w:basedOn w:val="DefaultParagraphFont"/>
    <w:uiPriority w:val="99"/>
    <w:unhideWhenUsed/>
    <w:rsid w:val="00C437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F1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194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FF1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19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9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9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6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6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B0F"/>
    <w:pPr>
      <w:ind w:left="720"/>
      <w:contextualSpacing/>
    </w:pPr>
  </w:style>
  <w:style w:type="table" w:customStyle="1" w:styleId="ListTable7Colorful-Accent51">
    <w:name w:val="List Table 7 Colorful - Accent 51"/>
    <w:basedOn w:val="TableNormal"/>
    <w:uiPriority w:val="52"/>
    <w:rsid w:val="00F1793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F179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.stanford.edu/entries/equ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meo.com/11148856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E737-CA5B-4CF6-970B-6D14AFAA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Avner</dc:creator>
  <cp:lastModifiedBy>IUC 3</cp:lastModifiedBy>
  <cp:revision>3</cp:revision>
  <dcterms:created xsi:type="dcterms:W3CDTF">2016-09-12T09:21:00Z</dcterms:created>
  <dcterms:modified xsi:type="dcterms:W3CDTF">2016-09-12T09:31:00Z</dcterms:modified>
</cp:coreProperties>
</file>