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0F62" w14:textId="7B058E3B" w:rsidR="00782CA3" w:rsidRDefault="00782CA3" w:rsidP="005130E6">
      <w:r w:rsidRPr="001D6DDD">
        <w:t>IUC ASSOCIATION REPORT FOR 202</w:t>
      </w:r>
      <w:r w:rsidR="0023064D">
        <w:t>5</w:t>
      </w:r>
    </w:p>
    <w:p w14:paraId="1464EFDE" w14:textId="77777777" w:rsidR="00962570" w:rsidRPr="006E695A" w:rsidRDefault="00962570" w:rsidP="005130E6"/>
    <w:p w14:paraId="4E6F8415" w14:textId="77777777" w:rsidR="00962570" w:rsidRPr="006E695A" w:rsidRDefault="00962570" w:rsidP="005130E6">
      <w:pPr>
        <w:pStyle w:val="ListParagraph"/>
        <w:ind w:left="0"/>
      </w:pPr>
    </w:p>
    <w:p w14:paraId="47B30C7A" w14:textId="3AB1572D" w:rsidR="00782CA3" w:rsidRPr="001D6DDD" w:rsidRDefault="00782CA3" w:rsidP="005130E6">
      <w:pPr>
        <w:pStyle w:val="ListParagraph"/>
        <w:numPr>
          <w:ilvl w:val="0"/>
          <w:numId w:val="1"/>
        </w:numPr>
        <w:ind w:left="0"/>
      </w:pPr>
      <w:r w:rsidRPr="006E695A">
        <w:t>In 202</w:t>
      </w:r>
      <w:r w:rsidR="0023064D" w:rsidRPr="006E695A">
        <w:t>5</w:t>
      </w:r>
      <w:r w:rsidRPr="006E695A">
        <w:t xml:space="preserve"> there were </w:t>
      </w:r>
      <w:r w:rsidR="00B51CAD" w:rsidRPr="006E695A">
        <w:t>3</w:t>
      </w:r>
      <w:r w:rsidRPr="006E695A">
        <w:t>7 courses and 1</w:t>
      </w:r>
      <w:r w:rsidR="00B51CAD" w:rsidRPr="006E695A">
        <w:t>9</w:t>
      </w:r>
      <w:r w:rsidRPr="006E695A">
        <w:t xml:space="preserve"> conferences held within the IUC academic </w:t>
      </w:r>
      <w:r w:rsidRPr="000043BF">
        <w:t xml:space="preserve">programme with the total of </w:t>
      </w:r>
      <w:r w:rsidR="00B51CAD" w:rsidRPr="000043BF">
        <w:t>1</w:t>
      </w:r>
      <w:r w:rsidR="006E695A" w:rsidRPr="000043BF">
        <w:t>999</w:t>
      </w:r>
      <w:r w:rsidRPr="000043BF">
        <w:t xml:space="preserve"> participants, </w:t>
      </w:r>
      <w:r w:rsidR="00E800A4" w:rsidRPr="000043BF">
        <w:t>9</w:t>
      </w:r>
      <w:r w:rsidR="006E695A" w:rsidRPr="000043BF">
        <w:t>3</w:t>
      </w:r>
      <w:r w:rsidRPr="000043BF">
        <w:t xml:space="preserve"> of them online. </w:t>
      </w:r>
      <w:r w:rsidR="006E695A" w:rsidRPr="000043BF">
        <w:t xml:space="preserve">Although the overall number of participants was slightly lower than last year, the number of participants that attended in person was the same as in 2024. </w:t>
      </w:r>
      <w:r w:rsidR="006E695A" w:rsidRPr="000043BF">
        <w:rPr>
          <w:lang w:val="en-US"/>
        </w:rPr>
        <w:t xml:space="preserve">6 programmes were cancelled from the beginning of the year (some due to the lack of financing but majority due to organizational issues). The average number of </w:t>
      </w:r>
      <w:r w:rsidR="000043BF">
        <w:rPr>
          <w:lang w:val="en-US"/>
        </w:rPr>
        <w:t>on situ</w:t>
      </w:r>
      <w:r w:rsidR="006E695A" w:rsidRPr="000043BF">
        <w:rPr>
          <w:lang w:val="en-US"/>
        </w:rPr>
        <w:t xml:space="preserve"> participation per programme was 34. </w:t>
      </w:r>
      <w:r w:rsidRPr="000043BF">
        <w:t xml:space="preserve">Trend towards in person meetings continued and technology was used only sporadically when certain lectures </w:t>
      </w:r>
      <w:proofErr w:type="gramStart"/>
      <w:r w:rsidRPr="000043BF">
        <w:t>were not able to</w:t>
      </w:r>
      <w:proofErr w:type="gramEnd"/>
      <w:r w:rsidRPr="000043BF">
        <w:t xml:space="preserve"> come.</w:t>
      </w:r>
      <w:r w:rsidR="00E800A4" w:rsidRPr="000043BF">
        <w:t xml:space="preserve"> </w:t>
      </w:r>
      <w:r w:rsidR="006E695A" w:rsidRPr="000043BF">
        <w:t xml:space="preserve">Although the number of participants attending the IUC programmes is stable around 2000 participants in last years, it is noticeable that the number of courses </w:t>
      </w:r>
      <w:r w:rsidR="00575927">
        <w:t>is</w:t>
      </w:r>
      <w:r w:rsidR="006E695A" w:rsidRPr="000043BF">
        <w:t xml:space="preserve"> lower. The reason can be found in the rise of prices in Dubrovnik, which makes it less affordable for students and the fact that some </w:t>
      </w:r>
      <w:r w:rsidR="006E695A" w:rsidRPr="000043BF">
        <w:rPr>
          <w:lang w:val="en-US"/>
        </w:rPr>
        <w:t>long-standing programmes switched in their announcements from course to conference due to the equalization of fees.</w:t>
      </w:r>
      <w:r w:rsidR="006E695A">
        <w:rPr>
          <w:sz w:val="24"/>
          <w:szCs w:val="24"/>
          <w:lang w:val="en-US"/>
        </w:rPr>
        <w:t xml:space="preserve"> </w:t>
      </w:r>
      <w:r w:rsidR="00241276" w:rsidRPr="001D6DDD">
        <w:t xml:space="preserve"> </w:t>
      </w:r>
    </w:p>
    <w:p w14:paraId="46CB47B6" w14:textId="77777777" w:rsidR="00F90B75" w:rsidRPr="001D6DDD" w:rsidRDefault="00F90B75" w:rsidP="005130E6">
      <w:pPr>
        <w:pStyle w:val="ListParagraph"/>
        <w:ind w:left="0"/>
      </w:pPr>
    </w:p>
    <w:p w14:paraId="67D15655" w14:textId="497C3624" w:rsidR="00F90B75" w:rsidRPr="00CE4658" w:rsidRDefault="00F90B75" w:rsidP="005130E6">
      <w:pPr>
        <w:pStyle w:val="ListParagraph"/>
        <w:numPr>
          <w:ilvl w:val="0"/>
          <w:numId w:val="1"/>
        </w:numPr>
        <w:ind w:left="0"/>
        <w:rPr>
          <w:lang w:val="en-US"/>
        </w:rPr>
      </w:pPr>
      <w:r w:rsidRPr="001D6DDD">
        <w:t xml:space="preserve">The contract with the Ministry of Science, Education and Youth was signed </w:t>
      </w:r>
      <w:r w:rsidR="009F4171">
        <w:t xml:space="preserve">at the beginning of June </w:t>
      </w:r>
      <w:r w:rsidRPr="001D6DDD">
        <w:t>on 115.000 Euro</w:t>
      </w:r>
      <w:r w:rsidR="009F4171">
        <w:t>.</w:t>
      </w:r>
      <w:r w:rsidR="00F75DED" w:rsidRPr="001D6DDD">
        <w:t xml:space="preserve"> The IUC received 10% of these funds, while t</w:t>
      </w:r>
      <w:r w:rsidRPr="001D6DDD">
        <w:t>he remaining funds would come after the final report is accepted at the end of the year.</w:t>
      </w:r>
      <w:r w:rsidR="00566BCA" w:rsidRPr="001D6DDD">
        <w:t xml:space="preserve"> The final report has been submitted</w:t>
      </w:r>
      <w:r w:rsidR="00CE4658">
        <w:t xml:space="preserve">. </w:t>
      </w:r>
      <w:r w:rsidRPr="001D6DDD">
        <w:t>There were 1</w:t>
      </w:r>
      <w:r w:rsidR="009F4171">
        <w:t>87</w:t>
      </w:r>
      <w:r w:rsidRPr="001D6DDD">
        <w:t xml:space="preserve"> grantees from the Croatian Ministry Scholarship</w:t>
      </w:r>
      <w:r w:rsidR="009F4171">
        <w:t xml:space="preserve"> – </w:t>
      </w:r>
      <w:r w:rsidR="009F4171" w:rsidRPr="00CE4658">
        <w:t>24 more than the</w:t>
      </w:r>
      <w:r w:rsidR="009F4171">
        <w:t xml:space="preserve"> last year</w:t>
      </w:r>
      <w:r w:rsidRPr="001D6DDD">
        <w:t>.</w:t>
      </w:r>
      <w:r w:rsidR="009F4171">
        <w:t xml:space="preserve"> </w:t>
      </w:r>
      <w:r w:rsidR="00CE4658">
        <w:t>Since</w:t>
      </w:r>
      <w:r w:rsidR="009F4171">
        <w:t xml:space="preserve"> each programme used all available scholarships </w:t>
      </w:r>
      <w:r w:rsidR="00CE4658">
        <w:t>and since there was an increase in costs for accommodation and meals, the budget item for Ministry scholarships created a deficit. Prof. Šimonović talked to the Ministe</w:t>
      </w:r>
      <w:r w:rsidR="00F749AA">
        <w:t>r</w:t>
      </w:r>
      <w:r w:rsidR="00CE4658">
        <w:t xml:space="preserve"> and has </w:t>
      </w:r>
      <w:r w:rsidR="00F749AA">
        <w:t xml:space="preserve">sent a </w:t>
      </w:r>
      <w:r w:rsidR="00CE4658">
        <w:t>request</w:t>
      </w:r>
      <w:r w:rsidR="00F749AA">
        <w:t xml:space="preserve"> for</w:t>
      </w:r>
      <w:r w:rsidR="00CE4658">
        <w:t xml:space="preserve"> an increase in the Ministry support of 10% due to inflation</w:t>
      </w:r>
      <w:r w:rsidR="00255DF6">
        <w:t xml:space="preserve"> and rising costs</w:t>
      </w:r>
      <w:r w:rsidR="00CE4658">
        <w:t>.</w:t>
      </w:r>
      <w:r w:rsidRPr="001D6DDD">
        <w:t xml:space="preserve">  </w:t>
      </w:r>
      <w:r w:rsidR="009F4171">
        <w:t>7</w:t>
      </w:r>
      <w:r w:rsidRPr="001D6DDD">
        <w:t xml:space="preserve"> grants were issued from SE European Scholarship fund (</w:t>
      </w:r>
      <w:r w:rsidR="00566BCA" w:rsidRPr="001D6DDD">
        <w:rPr>
          <w:lang w:val="en-US"/>
        </w:rPr>
        <w:t xml:space="preserve">Kosovo, </w:t>
      </w:r>
      <w:r w:rsidRPr="001D6DDD">
        <w:rPr>
          <w:lang w:val="en-US"/>
        </w:rPr>
        <w:t>North Macedonia, Serbia</w:t>
      </w:r>
      <w:r w:rsidR="009F4171">
        <w:rPr>
          <w:lang w:val="en-US"/>
        </w:rPr>
        <w:t>, Ukraine</w:t>
      </w:r>
      <w:r w:rsidRPr="001D6DDD">
        <w:t xml:space="preserve">) and </w:t>
      </w:r>
      <w:r w:rsidR="009F4171">
        <w:t>6</w:t>
      </w:r>
      <w:r w:rsidRPr="001D6DDD">
        <w:t xml:space="preserve"> grants from Marija and Mirjan </w:t>
      </w:r>
      <w:proofErr w:type="spellStart"/>
      <w:r w:rsidRPr="001D6DDD">
        <w:t>Damaška</w:t>
      </w:r>
      <w:proofErr w:type="spellEnd"/>
      <w:r w:rsidRPr="001D6DDD">
        <w:t xml:space="preserve"> fund (</w:t>
      </w:r>
      <w:r w:rsidR="009F4171" w:rsidRPr="009F4171">
        <w:rPr>
          <w:lang w:val="en-US"/>
        </w:rPr>
        <w:t>from Georgia, South Africa, Kosovo, Ukraine, Serbia and North Macedonia</w:t>
      </w:r>
      <w:r w:rsidR="009F4171">
        <w:rPr>
          <w:lang w:val="en-US"/>
        </w:rPr>
        <w:t>)</w:t>
      </w:r>
      <w:r w:rsidR="009F4171" w:rsidRPr="009F4171">
        <w:rPr>
          <w:lang w:val="en-US"/>
        </w:rPr>
        <w:t>.</w:t>
      </w:r>
      <w:r w:rsidR="009F4171">
        <w:rPr>
          <w:lang w:val="en-US"/>
        </w:rPr>
        <w:t xml:space="preserve"> More grants have been approved from </w:t>
      </w:r>
      <w:proofErr w:type="spellStart"/>
      <w:r w:rsidR="009F4171">
        <w:rPr>
          <w:lang w:val="en-US"/>
        </w:rPr>
        <w:t>Damaška</w:t>
      </w:r>
      <w:proofErr w:type="spellEnd"/>
      <w:r w:rsidR="009F4171">
        <w:rPr>
          <w:lang w:val="en-US"/>
        </w:rPr>
        <w:t xml:space="preserve"> fund, but grantees had difficulties in obtaining visa and coming.</w:t>
      </w:r>
    </w:p>
    <w:p w14:paraId="3A761836" w14:textId="77777777" w:rsidR="00F90B75" w:rsidRPr="001D6DDD" w:rsidRDefault="00F90B75" w:rsidP="005130E6">
      <w:pPr>
        <w:pStyle w:val="ListParagraph"/>
        <w:ind w:left="0"/>
        <w:rPr>
          <w:lang w:val="en-US"/>
        </w:rPr>
      </w:pPr>
    </w:p>
    <w:p w14:paraId="474CD6B7" w14:textId="768FA8BC" w:rsidR="009C26C1" w:rsidRPr="009C26C1" w:rsidRDefault="004208C7" w:rsidP="005130E6">
      <w:pPr>
        <w:pStyle w:val="ListParagraph"/>
        <w:numPr>
          <w:ilvl w:val="0"/>
          <w:numId w:val="1"/>
        </w:numPr>
        <w:ind w:left="0"/>
        <w:rPr>
          <w:lang w:val="en-US"/>
        </w:rPr>
      </w:pPr>
      <w:r>
        <w:t xml:space="preserve">The contract with the University of Zagreb is valid until 1 April 2026. The new contract or the continuation of </w:t>
      </w:r>
      <w:r w:rsidR="00577CAD">
        <w:t>the existing one</w:t>
      </w:r>
      <w:r>
        <w:t xml:space="preserve"> will have to be negotiated with the management of University of Zagreb starting the beginning of the year.</w:t>
      </w:r>
      <w:r w:rsidR="009C26C1">
        <w:t xml:space="preserve"> Under the current contract the IUC is paying to University of Zagreb a fee for each room and each participant. Fees for room depend on time of the year, while Individual fees depend on the size of the programme, participant status and if participants are accommodated in the</w:t>
      </w:r>
      <w:r w:rsidR="00575927">
        <w:t xml:space="preserve"> University of Zagreb</w:t>
      </w:r>
      <w:r w:rsidR="009C26C1">
        <w:t xml:space="preserve"> Dormitory or not</w:t>
      </w:r>
      <w:r w:rsidR="004A53C4" w:rsidRPr="001D6DDD">
        <w:t>.</w:t>
      </w:r>
      <w:r w:rsidR="009C26C1">
        <w:t xml:space="preserve"> This year, the overall payment to University of Zagreb is calculated to</w:t>
      </w:r>
      <w:r w:rsidR="005823A9">
        <w:t xml:space="preserve"> almost 39000 Euro. The IUC would pay app. 34.500 Euro (due to overpaid bills from last year that have lowered this year’s payment). If University of Zagreb fees remained unchanged it is expected that the similar amount would have to be reserved for next yea</w:t>
      </w:r>
      <w:r w:rsidR="00577CAD">
        <w:t>r</w:t>
      </w:r>
      <w:r w:rsidR="005823A9">
        <w:t>.</w:t>
      </w:r>
    </w:p>
    <w:p w14:paraId="5F1A787B" w14:textId="77777777" w:rsidR="009C26C1" w:rsidRPr="009C26C1" w:rsidRDefault="009C26C1" w:rsidP="005130E6">
      <w:pPr>
        <w:pStyle w:val="ListParagraph"/>
        <w:ind w:left="0"/>
        <w:rPr>
          <w:lang w:val="en-US"/>
        </w:rPr>
      </w:pPr>
    </w:p>
    <w:p w14:paraId="7258231A" w14:textId="35E47394" w:rsidR="009C26C1" w:rsidRDefault="009C26C1" w:rsidP="005130E6">
      <w:pPr>
        <w:pStyle w:val="ListParagraph"/>
        <w:numPr>
          <w:ilvl w:val="0"/>
          <w:numId w:val="1"/>
        </w:numPr>
        <w:ind w:left="0"/>
        <w:rPr>
          <w:lang w:val="en-US"/>
        </w:rPr>
      </w:pPr>
      <w:r w:rsidRPr="005823A9">
        <w:rPr>
          <w:lang w:val="en-US"/>
        </w:rPr>
        <w:t>Fees were collected according to expectations, based on the assumption that some programmes would find it difficult to cover both individual and general fees.</w:t>
      </w:r>
      <w:r w:rsidR="00182872">
        <w:rPr>
          <w:lang w:val="en-US"/>
        </w:rPr>
        <w:t xml:space="preserve"> (As a reminder </w:t>
      </w:r>
      <w:r w:rsidR="00182872">
        <w:t xml:space="preserve">same rules have been introduced for </w:t>
      </w:r>
      <w:r w:rsidR="00182872" w:rsidRPr="001D6DDD">
        <w:t xml:space="preserve">courses and conferences: </w:t>
      </w:r>
      <w:r w:rsidR="00182872" w:rsidRPr="00D54959">
        <w:rPr>
          <w:b/>
          <w:bCs/>
        </w:rPr>
        <w:t>General fee</w:t>
      </w:r>
      <w:r w:rsidR="00182872" w:rsidRPr="001D6DDD">
        <w:t xml:space="preserve"> (for </w:t>
      </w:r>
      <w:r w:rsidR="00182872">
        <w:t>all programmes</w:t>
      </w:r>
      <w:r w:rsidR="00182872" w:rsidRPr="001D6DDD">
        <w:t xml:space="preserve">) </w:t>
      </w:r>
      <w:r w:rsidR="00182872">
        <w:t>are</w:t>
      </w:r>
      <w:r w:rsidR="00182872" w:rsidRPr="001D6DDD">
        <w:t xml:space="preserve"> 600 Euros and</w:t>
      </w:r>
      <w:r w:rsidR="00182872">
        <w:t xml:space="preserve"> are the responsibility of course organisers, while</w:t>
      </w:r>
      <w:r w:rsidR="00182872" w:rsidRPr="001D6DDD">
        <w:t xml:space="preserve"> </w:t>
      </w:r>
      <w:r w:rsidR="00182872" w:rsidRPr="00D54959">
        <w:rPr>
          <w:b/>
          <w:bCs/>
        </w:rPr>
        <w:t>individual fee</w:t>
      </w:r>
      <w:r w:rsidR="00182872" w:rsidRPr="001D6DDD">
        <w:t xml:space="preserve"> of 55 Euro</w:t>
      </w:r>
      <w:r w:rsidR="00182872">
        <w:t xml:space="preserve"> </w:t>
      </w:r>
      <w:r w:rsidR="00575927">
        <w:t>is</w:t>
      </w:r>
      <w:r w:rsidR="00182872">
        <w:t xml:space="preserve"> covered by participants and lecturers</w:t>
      </w:r>
      <w:r w:rsidR="00182872" w:rsidRPr="001D6DDD">
        <w:t>. Organisers are exempt from paying the individual fee</w:t>
      </w:r>
      <w:r w:rsidR="00182872">
        <w:t>.)</w:t>
      </w:r>
      <w:r w:rsidRPr="005823A9">
        <w:rPr>
          <w:lang w:val="en-US"/>
        </w:rPr>
        <w:t xml:space="preserve"> Some course directors asked for some flexibility and waiving of some fees, which </w:t>
      </w:r>
      <w:proofErr w:type="gramStart"/>
      <w:r w:rsidRPr="005823A9">
        <w:rPr>
          <w:lang w:val="en-US"/>
        </w:rPr>
        <w:t>was</w:t>
      </w:r>
      <w:proofErr w:type="gramEnd"/>
      <w:r w:rsidRPr="005823A9">
        <w:rPr>
          <w:lang w:val="en-US"/>
        </w:rPr>
        <w:t xml:space="preserve"> approved. </w:t>
      </w:r>
      <w:r w:rsidR="006C1B00">
        <w:rPr>
          <w:lang w:val="en-US"/>
        </w:rPr>
        <w:t xml:space="preserve">Still app. 12 programmes are creating deficit for the IUC, i.e. the fees to </w:t>
      </w:r>
      <w:r w:rsidR="006C1B00">
        <w:rPr>
          <w:lang w:val="en-US"/>
        </w:rPr>
        <w:lastRenderedPageBreak/>
        <w:t>University of Zagreb +</w:t>
      </w:r>
      <w:r w:rsidR="00182872">
        <w:rPr>
          <w:lang w:val="en-US"/>
        </w:rPr>
        <w:t xml:space="preserve"> </w:t>
      </w:r>
      <w:r w:rsidR="006C1B00">
        <w:rPr>
          <w:lang w:val="en-US"/>
        </w:rPr>
        <w:t xml:space="preserve">welcome reception and city tour cost more than what the IUC gathers </w:t>
      </w:r>
      <w:r w:rsidR="00577CAD">
        <w:rPr>
          <w:lang w:val="en-US"/>
        </w:rPr>
        <w:t>in its fees</w:t>
      </w:r>
      <w:r w:rsidR="006C1B00">
        <w:rPr>
          <w:lang w:val="en-US"/>
        </w:rPr>
        <w:t>. However, this is the improvement from last year when 24 programmes created a deficit. The overall budget would however be positive.</w:t>
      </w:r>
    </w:p>
    <w:p w14:paraId="11DFC257" w14:textId="77777777" w:rsidR="00A363E6" w:rsidRPr="00A363E6" w:rsidRDefault="00A363E6" w:rsidP="005130E6">
      <w:pPr>
        <w:pStyle w:val="ListParagraph"/>
        <w:ind w:left="0"/>
        <w:rPr>
          <w:lang w:val="en-US"/>
        </w:rPr>
      </w:pPr>
    </w:p>
    <w:p w14:paraId="36D7C576" w14:textId="734B3434" w:rsidR="00A363E6" w:rsidRDefault="00A363E6" w:rsidP="005130E6">
      <w:pPr>
        <w:pStyle w:val="ListParagraph"/>
        <w:numPr>
          <w:ilvl w:val="0"/>
          <w:numId w:val="1"/>
        </w:numPr>
        <w:ind w:left="0"/>
      </w:pPr>
      <w:r w:rsidRPr="001D6DDD">
        <w:t xml:space="preserve">Prof. Seitz </w:t>
      </w:r>
      <w:r>
        <w:t xml:space="preserve">produced and </w:t>
      </w:r>
      <w:r w:rsidRPr="001D6DDD">
        <w:t>printed the Academic programme brochure for 202</w:t>
      </w:r>
      <w:r>
        <w:t>5</w:t>
      </w:r>
      <w:r w:rsidRPr="001D6DDD">
        <w:t xml:space="preserve"> as each year. This is the most valuable contribution to the visibility of the IUC</w:t>
      </w:r>
      <w:r w:rsidR="00577CAD">
        <w:t xml:space="preserve"> as a comprehensive visit card</w:t>
      </w:r>
      <w:r w:rsidRPr="001D6DDD">
        <w:t>.</w:t>
      </w:r>
    </w:p>
    <w:p w14:paraId="0BFAFD65" w14:textId="77777777" w:rsidR="00A363E6" w:rsidRPr="00A363E6" w:rsidRDefault="00A363E6" w:rsidP="005130E6">
      <w:pPr>
        <w:pStyle w:val="ListParagraph"/>
        <w:ind w:left="0"/>
      </w:pPr>
    </w:p>
    <w:p w14:paraId="3A37D80F" w14:textId="737FEAF3" w:rsidR="008E1CFB" w:rsidRPr="008E1CFB" w:rsidRDefault="008E1CFB" w:rsidP="005130E6">
      <w:pPr>
        <w:pStyle w:val="ListParagraph"/>
        <w:numPr>
          <w:ilvl w:val="0"/>
          <w:numId w:val="1"/>
        </w:numPr>
        <w:ind w:left="0"/>
        <w:rPr>
          <w:lang w:val="en-US"/>
        </w:rPr>
      </w:pPr>
      <w:r w:rsidRPr="008E1CFB">
        <w:rPr>
          <w:lang w:val="en-US"/>
        </w:rPr>
        <w:t xml:space="preserve">The IUC has started some of the initiatives that were the result of the online meetings with the course directors in 2024 – i.e. sharing some interesting lectures or events with participants of all the programmes that are taking place at the IUC. Some lectures from the IUC programmes have also been made publicly available. These were </w:t>
      </w:r>
      <w:r w:rsidRPr="008E1CFB">
        <w:t xml:space="preserve">lecture on Lepanto battle by Dr. Tadić, performance on </w:t>
      </w:r>
      <w:r>
        <w:t>“</w:t>
      </w:r>
      <w:r w:rsidRPr="008E1CFB">
        <w:t>World without Women</w:t>
      </w:r>
      <w:r>
        <w:t>”</w:t>
      </w:r>
      <w:r w:rsidRPr="008E1CFB">
        <w:t xml:space="preserve"> by Olga Dimitrijević and Maja Pelević, Jazz session by Joris Roelofs, participant of the programme Identity of Europe and public presentation of the book initiated at the IUC course Theatrum mundi 'Dostoevsky, ideas, controversies'' by Prof. </w:t>
      </w:r>
      <w:proofErr w:type="spellStart"/>
      <w:r w:rsidRPr="008E1CFB">
        <w:t>Gretić</w:t>
      </w:r>
      <w:proofErr w:type="spellEnd"/>
      <w:r w:rsidRPr="008E1CFB">
        <w:t xml:space="preserve"> and Prof. </w:t>
      </w:r>
      <w:proofErr w:type="spellStart"/>
      <w:r w:rsidRPr="008E1CFB">
        <w:t>Cipek</w:t>
      </w:r>
      <w:proofErr w:type="spellEnd"/>
      <w:r w:rsidRPr="008E1CFB">
        <w:t>. Participants of other IUC programmes express satisfaction with these additional offerings.</w:t>
      </w:r>
    </w:p>
    <w:p w14:paraId="0B687BDD" w14:textId="77777777" w:rsidR="008E1CFB" w:rsidRPr="008E1CFB" w:rsidRDefault="008E1CFB" w:rsidP="005130E6">
      <w:pPr>
        <w:pStyle w:val="ListParagraph"/>
        <w:ind w:left="0"/>
        <w:rPr>
          <w:lang w:val="en-US"/>
        </w:rPr>
      </w:pPr>
    </w:p>
    <w:p w14:paraId="0B99FD78" w14:textId="02EF68F0" w:rsidR="00A363E6" w:rsidRPr="00A363E6" w:rsidRDefault="008E1CFB" w:rsidP="005130E6">
      <w:pPr>
        <w:pStyle w:val="ListParagraph"/>
        <w:numPr>
          <w:ilvl w:val="0"/>
          <w:numId w:val="1"/>
        </w:numPr>
        <w:ind w:left="0"/>
        <w:rPr>
          <w:lang w:val="en-US"/>
        </w:rPr>
      </w:pPr>
      <w:r w:rsidRPr="008E1CFB">
        <w:rPr>
          <w:lang w:val="en-US"/>
        </w:rPr>
        <w:t xml:space="preserve">Prof. Šimonović has invited number of </w:t>
      </w:r>
      <w:r w:rsidR="00255DF6">
        <w:rPr>
          <w:lang w:val="en-US"/>
        </w:rPr>
        <w:t>eminent persons to</w:t>
      </w:r>
      <w:r w:rsidRPr="008E1CFB">
        <w:rPr>
          <w:lang w:val="en-US"/>
        </w:rPr>
        <w:t xml:space="preserve"> contribute to the IUC within the newly established Eminent Person Lecture Series. These lectures are being held for participants of all courses running at the time of their delivery,</w:t>
      </w:r>
      <w:r w:rsidR="00575927">
        <w:rPr>
          <w:lang w:val="en-US"/>
        </w:rPr>
        <w:t xml:space="preserve"> </w:t>
      </w:r>
      <w:r w:rsidRPr="008E1CFB">
        <w:rPr>
          <w:lang w:val="en-US"/>
        </w:rPr>
        <w:t xml:space="preserve">at the Ivan Supek conference hall. In addition to our participants, </w:t>
      </w:r>
      <w:r>
        <w:rPr>
          <w:lang w:val="en-US"/>
        </w:rPr>
        <w:t xml:space="preserve">guests, local public and media are invited as well. Two </w:t>
      </w:r>
      <w:proofErr w:type="gramStart"/>
      <w:r>
        <w:rPr>
          <w:lang w:val="en-US"/>
        </w:rPr>
        <w:t>lecture</w:t>
      </w:r>
      <w:proofErr w:type="gramEnd"/>
      <w:r>
        <w:rPr>
          <w:lang w:val="en-US"/>
        </w:rPr>
        <w:t xml:space="preserve"> were held: </w:t>
      </w:r>
      <w:r w:rsidRPr="008E1CFB">
        <w:rPr>
          <w:lang w:val="en-US"/>
        </w:rPr>
        <w:t xml:space="preserve"> Dr. Tibi Galis, Executive Director of the Auschwitz Institute for the Prevention of Genocide and Mass Atrocities gave a lecture</w:t>
      </w:r>
      <w:r>
        <w:rPr>
          <w:lang w:val="en-US"/>
        </w:rPr>
        <w:t xml:space="preserve"> in May during Divided Societies course,</w:t>
      </w:r>
      <w:r w:rsidRPr="008E1CFB">
        <w:rPr>
          <w:lang w:val="en-US"/>
        </w:rPr>
        <w:t xml:space="preserve"> while </w:t>
      </w:r>
      <w:r w:rsidR="009C26C1" w:rsidRPr="008E1CFB">
        <w:rPr>
          <w:lang w:val="en-US"/>
        </w:rPr>
        <w:t xml:space="preserve">Ms. </w:t>
      </w:r>
      <w:r w:rsidR="009C26C1" w:rsidRPr="005823A9">
        <w:t xml:space="preserve">Melissa Fleming – UN Under-Secretary-General for Global Communications delivered a </w:t>
      </w:r>
      <w:r>
        <w:t>lecture</w:t>
      </w:r>
      <w:r w:rsidR="009C26C1" w:rsidRPr="005823A9">
        <w:t xml:space="preserve"> on 1 September during the course Diversity of Human Rights. </w:t>
      </w:r>
      <w:r w:rsidR="00575927" w:rsidRPr="005823A9">
        <w:t>This lecture also had press and TV coverage</w:t>
      </w:r>
      <w:r w:rsidR="00575927">
        <w:t>. On both occasions participants of our courses expressed satisfaction with the additional lectures that co-related with their programmes’ topic</w:t>
      </w:r>
      <w:r w:rsidR="009C26C1" w:rsidRPr="005823A9">
        <w:t xml:space="preserve">. Three more potential speakers are being contacted for the continuation of these lectures: Elisabeth Spehar - Assistant UN Secretary-General for Peacebuilding Support, Ms Mirjana Špoljarić Egger – President of the International Red Cross and Ms Dubravka </w:t>
      </w:r>
      <w:proofErr w:type="spellStart"/>
      <w:r w:rsidR="009C26C1" w:rsidRPr="005823A9">
        <w:t>Šuica</w:t>
      </w:r>
      <w:proofErr w:type="spellEnd"/>
      <w:r w:rsidR="009C26C1" w:rsidRPr="005823A9">
        <w:t xml:space="preserve"> – EU Commissioner for Mediterranean. </w:t>
      </w:r>
    </w:p>
    <w:p w14:paraId="4252FE71" w14:textId="0766BE2A" w:rsidR="009C26C1" w:rsidRPr="00A363E6" w:rsidRDefault="008E1CFB" w:rsidP="005130E6">
      <w:pPr>
        <w:pStyle w:val="ListParagraph"/>
        <w:ind w:left="0"/>
        <w:rPr>
          <w:lang w:val="en-US"/>
        </w:rPr>
      </w:pPr>
      <w:r>
        <w:t xml:space="preserve"> </w:t>
      </w:r>
    </w:p>
    <w:p w14:paraId="7A80A44A" w14:textId="73C43C17" w:rsidR="00A363E6" w:rsidRDefault="00A363E6" w:rsidP="005130E6">
      <w:pPr>
        <w:pStyle w:val="ListParagraph"/>
        <w:numPr>
          <w:ilvl w:val="0"/>
          <w:numId w:val="1"/>
        </w:numPr>
        <w:ind w:left="0"/>
        <w:rPr>
          <w:lang w:val="en-US"/>
        </w:rPr>
      </w:pPr>
      <w:r w:rsidRPr="005823A9">
        <w:rPr>
          <w:lang w:val="en-US"/>
        </w:rPr>
        <w:t xml:space="preserve">Prof. Mirjan </w:t>
      </w:r>
      <w:proofErr w:type="spellStart"/>
      <w:r w:rsidRPr="005823A9">
        <w:rPr>
          <w:lang w:val="en-US"/>
        </w:rPr>
        <w:t>Damaška</w:t>
      </w:r>
      <w:proofErr w:type="spellEnd"/>
      <w:r>
        <w:rPr>
          <w:lang w:val="en-US"/>
        </w:rPr>
        <w:t xml:space="preserve"> – a donor to our </w:t>
      </w:r>
      <w:proofErr w:type="spellStart"/>
      <w:r>
        <w:rPr>
          <w:lang w:val="en-US"/>
        </w:rPr>
        <w:t>Damaška</w:t>
      </w:r>
      <w:proofErr w:type="spellEnd"/>
      <w:r>
        <w:rPr>
          <w:lang w:val="en-US"/>
        </w:rPr>
        <w:t xml:space="preserve"> scholarship fund,</w:t>
      </w:r>
      <w:r w:rsidRPr="005823A9">
        <w:rPr>
          <w:lang w:val="en-US"/>
        </w:rPr>
        <w:t xml:space="preserve"> visited the IUC in July, during which the IUC activities, programmes and initiatives have been presented.</w:t>
      </w:r>
    </w:p>
    <w:p w14:paraId="52ED2513" w14:textId="77777777" w:rsidR="00A363E6" w:rsidRPr="00A363E6" w:rsidRDefault="00A363E6" w:rsidP="005130E6">
      <w:pPr>
        <w:pStyle w:val="ListParagraph"/>
        <w:ind w:left="0"/>
        <w:rPr>
          <w:lang w:val="en-US"/>
        </w:rPr>
      </w:pPr>
    </w:p>
    <w:p w14:paraId="7A16ACB9" w14:textId="5B086D51" w:rsidR="00A363E6" w:rsidRPr="00A363E6" w:rsidRDefault="00A363E6" w:rsidP="005130E6">
      <w:pPr>
        <w:pStyle w:val="ListParagraph"/>
        <w:numPr>
          <w:ilvl w:val="0"/>
          <w:numId w:val="1"/>
        </w:numPr>
        <w:ind w:left="0"/>
        <w:rPr>
          <w:lang w:val="en-US"/>
        </w:rPr>
      </w:pPr>
      <w:r w:rsidRPr="005823A9">
        <w:rPr>
          <w:lang w:val="en-US"/>
        </w:rPr>
        <w:t>During the year longstanding course directors have been awarded certificates of appreciation for the</w:t>
      </w:r>
      <w:r w:rsidR="00577CAD">
        <w:rPr>
          <w:lang w:val="en-US"/>
        </w:rPr>
        <w:t>ir</w:t>
      </w:r>
      <w:r w:rsidRPr="005823A9">
        <w:rPr>
          <w:lang w:val="en-US"/>
        </w:rPr>
        <w:t xml:space="preserve"> dedication in implementing the specific IUC programmes. The criteria </w:t>
      </w:r>
      <w:proofErr w:type="gramStart"/>
      <w:r w:rsidRPr="005823A9">
        <w:rPr>
          <w:lang w:val="en-US"/>
        </w:rPr>
        <w:t>was</w:t>
      </w:r>
      <w:proofErr w:type="gramEnd"/>
      <w:r w:rsidRPr="005823A9">
        <w:rPr>
          <w:lang w:val="en-US"/>
        </w:rPr>
        <w:t xml:space="preserve"> that the course/conference has been taking place for more than 10 years and that the course director </w:t>
      </w:r>
      <w:proofErr w:type="gramStart"/>
      <w:r w:rsidRPr="005823A9">
        <w:rPr>
          <w:lang w:val="en-US"/>
        </w:rPr>
        <w:t>is</w:t>
      </w:r>
      <w:proofErr w:type="gramEnd"/>
      <w:r w:rsidRPr="005823A9">
        <w:rPr>
          <w:lang w:val="en-US"/>
        </w:rPr>
        <w:t xml:space="preserve"> active for more than 5 years.</w:t>
      </w:r>
    </w:p>
    <w:p w14:paraId="7183EB19" w14:textId="77777777" w:rsidR="008E1CFB" w:rsidRPr="008E1CFB" w:rsidRDefault="008E1CFB" w:rsidP="005130E6">
      <w:pPr>
        <w:pStyle w:val="ListParagraph"/>
        <w:ind w:left="0"/>
        <w:rPr>
          <w:lang w:val="en-US"/>
        </w:rPr>
      </w:pPr>
    </w:p>
    <w:p w14:paraId="3CA3567C" w14:textId="5F74FB92" w:rsidR="00A363E6" w:rsidRPr="00A363E6" w:rsidRDefault="009C26C1" w:rsidP="005130E6">
      <w:pPr>
        <w:pStyle w:val="ListParagraph"/>
        <w:numPr>
          <w:ilvl w:val="0"/>
          <w:numId w:val="1"/>
        </w:numPr>
        <w:ind w:left="0"/>
        <w:rPr>
          <w:lang w:val="en-US"/>
        </w:rPr>
      </w:pPr>
      <w:r w:rsidRPr="005823A9">
        <w:rPr>
          <w:lang w:val="en-US"/>
        </w:rPr>
        <w:t>During this</w:t>
      </w:r>
      <w:r w:rsidR="000031A1">
        <w:rPr>
          <w:lang w:val="en-US"/>
        </w:rPr>
        <w:t xml:space="preserve"> year</w:t>
      </w:r>
      <w:r w:rsidRPr="005823A9">
        <w:rPr>
          <w:lang w:val="en-US"/>
        </w:rPr>
        <w:t xml:space="preserve"> participants of IUC programmes have been using free entrance into Dubrovnik museums (besides Rector’s palace – Homeland war museum and </w:t>
      </w:r>
      <w:proofErr w:type="gramStart"/>
      <w:r w:rsidRPr="005823A9">
        <w:rPr>
          <w:lang w:val="en-US"/>
        </w:rPr>
        <w:t>Maritime museum</w:t>
      </w:r>
      <w:proofErr w:type="gramEnd"/>
      <w:r w:rsidRPr="005823A9">
        <w:rPr>
          <w:lang w:val="en-US"/>
        </w:rPr>
        <w:t xml:space="preserve">), free trips to island </w:t>
      </w:r>
      <w:proofErr w:type="spellStart"/>
      <w:proofErr w:type="gramStart"/>
      <w:r w:rsidRPr="005823A9">
        <w:rPr>
          <w:lang w:val="en-US"/>
        </w:rPr>
        <w:t>Lokrum</w:t>
      </w:r>
      <w:proofErr w:type="spellEnd"/>
      <w:r w:rsidRPr="005823A9">
        <w:rPr>
          <w:lang w:val="en-US"/>
        </w:rPr>
        <w:t xml:space="preserve">  -</w:t>
      </w:r>
      <w:proofErr w:type="gramEnd"/>
      <w:r w:rsidRPr="005823A9">
        <w:rPr>
          <w:lang w:val="en-US"/>
        </w:rPr>
        <w:t xml:space="preserve"> activities supported by the City of Dubrovnik, while reduced tickets have been secured for City walls and Cable car.</w:t>
      </w:r>
    </w:p>
    <w:p w14:paraId="5C3B28DA" w14:textId="0C457BFF" w:rsidR="009C26C1" w:rsidRPr="00A363E6" w:rsidRDefault="009C26C1" w:rsidP="005130E6">
      <w:pPr>
        <w:pStyle w:val="ListParagraph"/>
        <w:ind w:left="0"/>
        <w:rPr>
          <w:lang w:val="en-US"/>
        </w:rPr>
      </w:pPr>
      <w:r w:rsidRPr="005823A9">
        <w:rPr>
          <w:lang w:val="en-US"/>
        </w:rPr>
        <w:t xml:space="preserve"> </w:t>
      </w:r>
    </w:p>
    <w:p w14:paraId="2D49CD2E" w14:textId="6F5F378C" w:rsidR="009C26C1" w:rsidRDefault="006C1B00" w:rsidP="005130E6">
      <w:pPr>
        <w:pStyle w:val="ListParagraph"/>
        <w:numPr>
          <w:ilvl w:val="0"/>
          <w:numId w:val="1"/>
        </w:numPr>
        <w:ind w:left="0"/>
      </w:pPr>
      <w:r>
        <w:t xml:space="preserve">The IUC applied as a partner with University of Applied Sciences St. </w:t>
      </w:r>
      <w:proofErr w:type="spellStart"/>
      <w:r>
        <w:t>Pölten</w:t>
      </w:r>
      <w:proofErr w:type="spellEnd"/>
      <w:r>
        <w:t xml:space="preserve">, University of Ljubljana, Zagreb and other </w:t>
      </w:r>
      <w:proofErr w:type="gramStart"/>
      <w:r>
        <w:t>NGO’s</w:t>
      </w:r>
      <w:proofErr w:type="gramEnd"/>
      <w:r>
        <w:t xml:space="preserve"> for the Peer Train for Social Work EU KA220 fund grant. The </w:t>
      </w:r>
      <w:r w:rsidR="00A363E6">
        <w:t xml:space="preserve">application was not approved, but the same team is now preparing an application for BIP </w:t>
      </w:r>
      <w:r w:rsidR="00A363E6">
        <w:lastRenderedPageBreak/>
        <w:t>(blended intensive programme) – that could be used for Dubrovnik</w:t>
      </w:r>
      <w:r w:rsidR="000031A1">
        <w:t xml:space="preserve"> school of social work</w:t>
      </w:r>
      <w:r w:rsidR="00A363E6">
        <w:t>. The IUC is formally not taking part in this application.</w:t>
      </w:r>
    </w:p>
    <w:p w14:paraId="7D3F30F1" w14:textId="77777777" w:rsidR="00A363E6" w:rsidRPr="005823A9" w:rsidRDefault="00A363E6" w:rsidP="005130E6">
      <w:pPr>
        <w:pStyle w:val="ListParagraph"/>
        <w:ind w:left="0"/>
      </w:pPr>
    </w:p>
    <w:p w14:paraId="373BC4D1" w14:textId="2ADD31E8" w:rsidR="005130E6" w:rsidRPr="00F433A9" w:rsidRDefault="009C26C1" w:rsidP="005130E6">
      <w:pPr>
        <w:pStyle w:val="ListParagraph"/>
        <w:numPr>
          <w:ilvl w:val="0"/>
          <w:numId w:val="1"/>
        </w:numPr>
        <w:ind w:left="0"/>
      </w:pPr>
      <w:r w:rsidRPr="005823A9">
        <w:t>During th</w:t>
      </w:r>
      <w:r w:rsidR="00A363E6">
        <w:t xml:space="preserve">e year there were three different delegations of professors from China that are interested in developing international cooperation through the IUC. One new programme is </w:t>
      </w:r>
      <w:r w:rsidR="00A363E6" w:rsidRPr="00F433A9">
        <w:t xml:space="preserve">announced, while another one is in preparation. </w:t>
      </w:r>
    </w:p>
    <w:p w14:paraId="448B4AD8" w14:textId="77777777" w:rsidR="00F433A9" w:rsidRPr="00F433A9" w:rsidRDefault="00F433A9" w:rsidP="00F433A9">
      <w:pPr>
        <w:pStyle w:val="ListParagraph"/>
      </w:pPr>
    </w:p>
    <w:p w14:paraId="5F5E6D13" w14:textId="363629CC" w:rsidR="00F433A9" w:rsidRPr="00F433A9" w:rsidRDefault="00F433A9" w:rsidP="00F433A9">
      <w:pPr>
        <w:pStyle w:val="ListParagraph"/>
        <w:numPr>
          <w:ilvl w:val="0"/>
          <w:numId w:val="1"/>
        </w:numPr>
        <w:ind w:left="0"/>
        <w:rPr>
          <w:rFonts w:cs="Calibri"/>
        </w:rPr>
      </w:pPr>
      <w:r w:rsidRPr="00F433A9">
        <w:rPr>
          <w:rFonts w:cs="Calibri"/>
        </w:rPr>
        <w:t>Liverpool John Moores University, Purdue University and Max Planck Institute for the Study of Crime, Security and Law</w:t>
      </w:r>
      <w:r>
        <w:rPr>
          <w:rFonts w:cs="Calibri"/>
        </w:rPr>
        <w:t xml:space="preserve"> cancelled their membership in 2025</w:t>
      </w:r>
      <w:r w:rsidRPr="00F433A9">
        <w:rPr>
          <w:rFonts w:cs="Calibri"/>
        </w:rPr>
        <w:t xml:space="preserve">. There </w:t>
      </w:r>
      <w:r>
        <w:rPr>
          <w:rFonts w:cs="Calibri"/>
        </w:rPr>
        <w:t>were</w:t>
      </w:r>
      <w:r w:rsidRPr="00F433A9">
        <w:rPr>
          <w:rFonts w:cs="Calibri"/>
        </w:rPr>
        <w:t xml:space="preserve"> no active course organisers </w:t>
      </w:r>
      <w:r>
        <w:rPr>
          <w:rFonts w:cs="Calibri"/>
        </w:rPr>
        <w:t xml:space="preserve">or lecturers </w:t>
      </w:r>
      <w:r w:rsidRPr="00F433A9">
        <w:rPr>
          <w:rFonts w:cs="Calibri"/>
        </w:rPr>
        <w:t>from these institutions.</w:t>
      </w:r>
      <w:r w:rsidR="00255DF6">
        <w:rPr>
          <w:rFonts w:cs="Calibri"/>
        </w:rPr>
        <w:t xml:space="preserve"> </w:t>
      </w:r>
      <w:r w:rsidR="00643409">
        <w:t>Institute for Genocide and Mass Atrocity</w:t>
      </w:r>
      <w:r w:rsidR="00643409">
        <w:br/>
        <w:t>Prevention, Binghamton University applied for membership.</w:t>
      </w:r>
    </w:p>
    <w:p w14:paraId="11667642" w14:textId="77777777" w:rsidR="000031A1" w:rsidRPr="000031A1" w:rsidRDefault="000031A1" w:rsidP="005130E6">
      <w:pPr>
        <w:pStyle w:val="ListParagraph"/>
        <w:ind w:left="0"/>
      </w:pPr>
    </w:p>
    <w:p w14:paraId="3DC257A4" w14:textId="732D8D33" w:rsidR="000031A1" w:rsidRPr="000031A1" w:rsidRDefault="000031A1" w:rsidP="005130E6">
      <w:pPr>
        <w:pStyle w:val="ListParagraph"/>
        <w:numPr>
          <w:ilvl w:val="0"/>
          <w:numId w:val="1"/>
        </w:numPr>
        <w:ind w:left="0"/>
      </w:pPr>
      <w:r w:rsidRPr="000031A1">
        <w:t>Based on the decision of E</w:t>
      </w:r>
      <w:r w:rsidR="00643409">
        <w:t>C</w:t>
      </w:r>
      <w:r w:rsidRPr="000031A1">
        <w:t xml:space="preserve"> from May 2025</w:t>
      </w:r>
      <w:r w:rsidR="005130E6">
        <w:t xml:space="preserve"> that</w:t>
      </w:r>
      <w:r w:rsidRPr="000031A1">
        <w:t xml:space="preserve"> IUC would be more active in addressing topics of Academic freedom</w:t>
      </w:r>
      <w:r w:rsidR="005130E6">
        <w:t>, a</w:t>
      </w:r>
      <w:r w:rsidRPr="000031A1">
        <w:t xml:space="preserve"> first workshop has been organised in Zagreb, on 10 October</w:t>
      </w:r>
      <w:r w:rsidR="005130E6">
        <w:t>.</w:t>
      </w:r>
      <w:r w:rsidRPr="000031A1">
        <w:t xml:space="preserve"> </w:t>
      </w:r>
      <w:r w:rsidRPr="000031A1">
        <w:rPr>
          <w:rFonts w:eastAsia="Calibri" w:cs="Calibri"/>
        </w:rPr>
        <w:t xml:space="preserve">This event was structured for diplomats and academic community from Zagreb. Invitations have been sent </w:t>
      </w:r>
      <w:r w:rsidR="00A226D7">
        <w:rPr>
          <w:rFonts w:eastAsia="Calibri" w:cs="Calibri"/>
        </w:rPr>
        <w:t>during</w:t>
      </w:r>
      <w:r w:rsidRPr="000031A1">
        <w:rPr>
          <w:rFonts w:eastAsia="Calibri" w:cs="Calibri"/>
        </w:rPr>
        <w:t xml:space="preserve"> the summer to all the ambassadors accredited in the Republic of Croatia</w:t>
      </w:r>
      <w:r w:rsidR="005130E6">
        <w:rPr>
          <w:rFonts w:eastAsia="Calibri" w:cs="Calibri"/>
        </w:rPr>
        <w:t>,</w:t>
      </w:r>
      <w:r w:rsidRPr="000031A1">
        <w:rPr>
          <w:rFonts w:eastAsia="Calibri" w:cs="Calibri"/>
        </w:rPr>
        <w:t xml:space="preserve"> faculties in Zagreb, rector of University of Zagreb, IUC course and conference organisers from Zagreb, President and Secretary of Croatian Academy of Arts and Sciences, Croatian’s Journalists association, other cultural, educational and civil representatives from Zagreb. The event has been hosted by the Representation of the European Commission in Croatia.</w:t>
      </w:r>
    </w:p>
    <w:p w14:paraId="3615B391" w14:textId="77809D24" w:rsidR="000031A1" w:rsidRPr="000031A1" w:rsidRDefault="000031A1" w:rsidP="005130E6">
      <w:pPr>
        <w:contextualSpacing/>
        <w:rPr>
          <w:rFonts w:eastAsia="Calibri" w:cs="Calibri"/>
        </w:rPr>
      </w:pPr>
      <w:r w:rsidRPr="000031A1">
        <w:rPr>
          <w:rFonts w:eastAsia="Calibri" w:cs="Calibri"/>
        </w:rPr>
        <w:t>Representatives of 18 embassies accepted the invitation, while 14 attended the meeting among which were Ambassadors of Ireland, Kosovo, Norway and Switzerland. There were 16 representatives from academic institutions, president of the Croatian’s Journalists association, Head of the EU Commission representation in Croatia and IUC representatives.  National TV covered the event in the news segment.</w:t>
      </w:r>
    </w:p>
    <w:p w14:paraId="79969930" w14:textId="083F1030" w:rsidR="000031A1" w:rsidRPr="000031A1" w:rsidRDefault="000031A1" w:rsidP="005130E6">
      <w:pPr>
        <w:contextualSpacing/>
        <w:rPr>
          <w:rFonts w:eastAsia="Calibri" w:cs="Calibri"/>
        </w:rPr>
      </w:pPr>
      <w:r w:rsidRPr="000031A1">
        <w:rPr>
          <w:rFonts w:eastAsia="Calibri" w:cs="Calibri"/>
        </w:rPr>
        <w:t>First part of the event was dedicated to short presentations</w:t>
      </w:r>
      <w:r w:rsidR="005130E6">
        <w:rPr>
          <w:rFonts w:eastAsia="Calibri" w:cs="Calibri"/>
        </w:rPr>
        <w:t xml:space="preserve"> wh</w:t>
      </w:r>
      <w:r w:rsidR="00577CAD">
        <w:rPr>
          <w:rFonts w:eastAsia="Calibri" w:cs="Calibri"/>
        </w:rPr>
        <w:t>ich was followed by a</w:t>
      </w:r>
      <w:r w:rsidR="005130E6">
        <w:rPr>
          <w:rFonts w:eastAsia="Calibri" w:cs="Calibri"/>
        </w:rPr>
        <w:t xml:space="preserve"> plenary discussion</w:t>
      </w:r>
      <w:r w:rsidRPr="000031A1">
        <w:rPr>
          <w:rFonts w:eastAsia="Calibri" w:cs="Calibri"/>
        </w:rPr>
        <w:t>.</w:t>
      </w:r>
      <w:r w:rsidR="00A226D7">
        <w:rPr>
          <w:rFonts w:eastAsia="Calibri" w:cs="Calibri"/>
        </w:rPr>
        <w:t xml:space="preserve"> Programme of the event</w:t>
      </w:r>
      <w:r w:rsidR="00ED421D">
        <w:rPr>
          <w:rFonts w:eastAsia="Calibri" w:cs="Calibri"/>
        </w:rPr>
        <w:t xml:space="preserve">, detailed information with </w:t>
      </w:r>
      <w:r w:rsidR="00B76530">
        <w:rPr>
          <w:rFonts w:eastAsia="Calibri" w:cs="Calibri"/>
        </w:rPr>
        <w:t xml:space="preserve">pictures can be found on the </w:t>
      </w:r>
      <w:hyperlink r:id="rId6" w:history="1">
        <w:r w:rsidR="00B76530" w:rsidRPr="00B76530">
          <w:rPr>
            <w:rStyle w:val="Hyperlink"/>
            <w:rFonts w:eastAsia="Calibri" w:cs="Calibri"/>
          </w:rPr>
          <w:t>IUC web pages</w:t>
        </w:r>
      </w:hyperlink>
      <w:r w:rsidR="00A226D7">
        <w:rPr>
          <w:rFonts w:eastAsia="Calibri" w:cs="Calibri"/>
        </w:rPr>
        <w:t>.</w:t>
      </w:r>
    </w:p>
    <w:p w14:paraId="0AEE9AAC" w14:textId="0073A001" w:rsidR="00643409" w:rsidRDefault="000031A1" w:rsidP="00643409">
      <w:pPr>
        <w:pStyle w:val="ListParagraph"/>
        <w:ind w:left="0"/>
        <w:rPr>
          <w:rFonts w:eastAsia="Calibri" w:cs="Calibri"/>
        </w:rPr>
      </w:pPr>
      <w:r w:rsidRPr="000031A1">
        <w:rPr>
          <w:rFonts w:eastAsia="Calibri" w:cs="Calibri"/>
        </w:rPr>
        <w:t xml:space="preserve">The </w:t>
      </w:r>
      <w:r w:rsidRPr="00A226D7">
        <w:rPr>
          <w:rFonts w:eastAsia="Calibri" w:cs="Calibri"/>
        </w:rPr>
        <w:t xml:space="preserve">audience was interested and actively engaged in  the discussion/conversation, and </w:t>
      </w:r>
      <w:r w:rsidR="00643409">
        <w:rPr>
          <w:rFonts w:eastAsia="Calibri" w:cs="Calibri"/>
        </w:rPr>
        <w:t>t</w:t>
      </w:r>
      <w:r w:rsidR="00A226D7" w:rsidRPr="00A226D7">
        <w:rPr>
          <w:rFonts w:eastAsia="Calibri" w:cs="Calibri"/>
        </w:rPr>
        <w:t>he general conclusion was that the topic o</w:t>
      </w:r>
      <w:r w:rsidR="00643409">
        <w:rPr>
          <w:rFonts w:eastAsia="Calibri" w:cs="Calibri"/>
        </w:rPr>
        <w:t>f</w:t>
      </w:r>
      <w:r w:rsidR="00A226D7" w:rsidRPr="00A226D7">
        <w:rPr>
          <w:rFonts w:eastAsia="Calibri" w:cs="Calibri"/>
        </w:rPr>
        <w:t xml:space="preserve"> academic freedom is very important, and can be approached from different perspectives, which would need future follow-ups.</w:t>
      </w:r>
      <w:r w:rsidR="00A226D7">
        <w:rPr>
          <w:rFonts w:eastAsia="Calibri" w:cs="Calibri"/>
        </w:rPr>
        <w:t xml:space="preserve"> </w:t>
      </w:r>
    </w:p>
    <w:p w14:paraId="30866CDC" w14:textId="7C13CA41" w:rsidR="00EE3567" w:rsidRPr="00643409" w:rsidRDefault="00A226D7" w:rsidP="00643409">
      <w:pPr>
        <w:pStyle w:val="ListParagraph"/>
        <w:ind w:left="0"/>
        <w:rPr>
          <w:rFonts w:eastAsia="Calibri" w:cs="Calibri"/>
        </w:rPr>
      </w:pPr>
      <w:r>
        <w:rPr>
          <w:rFonts w:eastAsia="Calibri" w:cs="Calibri"/>
        </w:rPr>
        <w:t xml:space="preserve">Based on feedback from this event, as well as </w:t>
      </w:r>
      <w:r w:rsidR="00D371F5">
        <w:rPr>
          <w:rFonts w:eastAsia="Calibri" w:cs="Calibri"/>
        </w:rPr>
        <w:t>discussions at the October E</w:t>
      </w:r>
      <w:r w:rsidR="00643409">
        <w:rPr>
          <w:rFonts w:eastAsia="Calibri" w:cs="Calibri"/>
        </w:rPr>
        <w:t>C</w:t>
      </w:r>
      <w:r w:rsidR="00D371F5">
        <w:rPr>
          <w:rFonts w:eastAsia="Calibri" w:cs="Calibri"/>
        </w:rPr>
        <w:t xml:space="preserve"> it has been decided that additional workshops on the topic would be arranged: two in 2026 (corelated to the meetings of the Executive Committee) and two in 2027 – </w:t>
      </w:r>
      <w:r w:rsidR="00643409">
        <w:rPr>
          <w:rFonts w:eastAsia="Calibri" w:cs="Calibri"/>
        </w:rPr>
        <w:t>includ</w:t>
      </w:r>
      <w:r w:rsidR="001E3BCE">
        <w:rPr>
          <w:rFonts w:eastAsia="Calibri" w:cs="Calibri"/>
        </w:rPr>
        <w:t>ing the IUC Council and the 55</w:t>
      </w:r>
      <w:r w:rsidR="001E3BCE" w:rsidRPr="001E3BCE">
        <w:rPr>
          <w:rFonts w:eastAsia="Calibri" w:cs="Calibri"/>
          <w:vertAlign w:val="superscript"/>
        </w:rPr>
        <w:t>th</w:t>
      </w:r>
      <w:r w:rsidR="001E3BCE">
        <w:rPr>
          <w:rFonts w:eastAsia="Calibri" w:cs="Calibri"/>
        </w:rPr>
        <w:t xml:space="preserve"> anniversary</w:t>
      </w:r>
      <w:r w:rsidR="00D371F5">
        <w:rPr>
          <w:rFonts w:eastAsia="Calibri" w:cs="Calibri"/>
        </w:rPr>
        <w:t>. Some of the funds needed for the project are already secured in the budget (Visibility item) while additional funding would have to be secured through applying to different foundations and donors. Two Academic freedom workshops have been included in the Academic Programme of the Association in 2026.</w:t>
      </w:r>
    </w:p>
    <w:p w14:paraId="47B112D4" w14:textId="70B06D4D" w:rsidR="00EE3567" w:rsidRPr="00F433A9" w:rsidRDefault="00EE3567" w:rsidP="005130E6">
      <w:pPr>
        <w:contextualSpacing/>
        <w:rPr>
          <w:rFonts w:ascii="Calibri" w:eastAsia="Calibri" w:hAnsi="Calibri" w:cs="Calibri"/>
        </w:rPr>
      </w:pPr>
    </w:p>
    <w:p w14:paraId="0DF4168B" w14:textId="77777777" w:rsidR="00EE3567" w:rsidRDefault="00EE3567" w:rsidP="005130E6"/>
    <w:p w14:paraId="02A3EA88" w14:textId="3B5E0641" w:rsidR="005130E6" w:rsidRPr="001D6DDD" w:rsidRDefault="00EE3567">
      <w:r>
        <w:t>NB December 202</w:t>
      </w:r>
      <w:r w:rsidR="00A363E6">
        <w:t>5</w:t>
      </w:r>
    </w:p>
    <w:sectPr w:rsidR="005130E6" w:rsidRPr="001D6DDD" w:rsidSect="00720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22"/>
    <w:multiLevelType w:val="multilevel"/>
    <w:tmpl w:val="249E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60908"/>
    <w:multiLevelType w:val="hybridMultilevel"/>
    <w:tmpl w:val="A6A81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E7F9C"/>
    <w:multiLevelType w:val="hybridMultilevel"/>
    <w:tmpl w:val="290AA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84689"/>
    <w:multiLevelType w:val="hybridMultilevel"/>
    <w:tmpl w:val="158CEC1C"/>
    <w:lvl w:ilvl="0" w:tplc="8952B0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874B5"/>
    <w:multiLevelType w:val="hybridMultilevel"/>
    <w:tmpl w:val="D5A6D170"/>
    <w:lvl w:ilvl="0" w:tplc="F2924E60">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60437"/>
    <w:multiLevelType w:val="hybridMultilevel"/>
    <w:tmpl w:val="158CEC1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A03A10"/>
    <w:multiLevelType w:val="multilevel"/>
    <w:tmpl w:val="582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E617F"/>
    <w:multiLevelType w:val="multilevel"/>
    <w:tmpl w:val="2D44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500654">
    <w:abstractNumId w:val="3"/>
  </w:num>
  <w:num w:numId="2" w16cid:durableId="159737183">
    <w:abstractNumId w:val="1"/>
  </w:num>
  <w:num w:numId="3" w16cid:durableId="523178486">
    <w:abstractNumId w:val="6"/>
  </w:num>
  <w:num w:numId="4" w16cid:durableId="1972595872">
    <w:abstractNumId w:val="7"/>
  </w:num>
  <w:num w:numId="5" w16cid:durableId="1340693123">
    <w:abstractNumId w:val="0"/>
  </w:num>
  <w:num w:numId="6" w16cid:durableId="656149614">
    <w:abstractNumId w:val="4"/>
  </w:num>
  <w:num w:numId="7" w16cid:durableId="1705060598">
    <w:abstractNumId w:val="5"/>
  </w:num>
  <w:num w:numId="8" w16cid:durableId="2086486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A3"/>
    <w:rsid w:val="000031A1"/>
    <w:rsid w:val="000043BF"/>
    <w:rsid w:val="000E2D5B"/>
    <w:rsid w:val="000E614D"/>
    <w:rsid w:val="00182872"/>
    <w:rsid w:val="001D6DDD"/>
    <w:rsid w:val="001E3BCE"/>
    <w:rsid w:val="0023064D"/>
    <w:rsid w:val="00241276"/>
    <w:rsid w:val="00255DF6"/>
    <w:rsid w:val="0039345D"/>
    <w:rsid w:val="003C039B"/>
    <w:rsid w:val="003D50FB"/>
    <w:rsid w:val="00413D79"/>
    <w:rsid w:val="004208C7"/>
    <w:rsid w:val="0042120D"/>
    <w:rsid w:val="00446C28"/>
    <w:rsid w:val="00482DEA"/>
    <w:rsid w:val="004A53C4"/>
    <w:rsid w:val="004D26BC"/>
    <w:rsid w:val="004F4115"/>
    <w:rsid w:val="005130E6"/>
    <w:rsid w:val="00560D05"/>
    <w:rsid w:val="00566BCA"/>
    <w:rsid w:val="005719D4"/>
    <w:rsid w:val="00575927"/>
    <w:rsid w:val="00577CAD"/>
    <w:rsid w:val="005823A9"/>
    <w:rsid w:val="00612260"/>
    <w:rsid w:val="00643409"/>
    <w:rsid w:val="00660002"/>
    <w:rsid w:val="006C1B00"/>
    <w:rsid w:val="006E597D"/>
    <w:rsid w:val="006E695A"/>
    <w:rsid w:val="007207E3"/>
    <w:rsid w:val="007371E3"/>
    <w:rsid w:val="00776DF3"/>
    <w:rsid w:val="00781386"/>
    <w:rsid w:val="00782CA3"/>
    <w:rsid w:val="007841F0"/>
    <w:rsid w:val="00814A2D"/>
    <w:rsid w:val="008E1CFB"/>
    <w:rsid w:val="008E5FDB"/>
    <w:rsid w:val="00962570"/>
    <w:rsid w:val="009C26C1"/>
    <w:rsid w:val="009C731A"/>
    <w:rsid w:val="009F3354"/>
    <w:rsid w:val="009F4171"/>
    <w:rsid w:val="00A226D7"/>
    <w:rsid w:val="00A363E6"/>
    <w:rsid w:val="00A65F20"/>
    <w:rsid w:val="00B11479"/>
    <w:rsid w:val="00B400BC"/>
    <w:rsid w:val="00B51CAD"/>
    <w:rsid w:val="00B5220F"/>
    <w:rsid w:val="00B636F7"/>
    <w:rsid w:val="00B76530"/>
    <w:rsid w:val="00B852D5"/>
    <w:rsid w:val="00C035B8"/>
    <w:rsid w:val="00CA3FD1"/>
    <w:rsid w:val="00CD40DB"/>
    <w:rsid w:val="00CE4658"/>
    <w:rsid w:val="00D371F5"/>
    <w:rsid w:val="00D419DB"/>
    <w:rsid w:val="00D478E6"/>
    <w:rsid w:val="00D54959"/>
    <w:rsid w:val="00E12924"/>
    <w:rsid w:val="00E35DD0"/>
    <w:rsid w:val="00E800A4"/>
    <w:rsid w:val="00ED421D"/>
    <w:rsid w:val="00EE3567"/>
    <w:rsid w:val="00F433A9"/>
    <w:rsid w:val="00F44479"/>
    <w:rsid w:val="00F44571"/>
    <w:rsid w:val="00F749AA"/>
    <w:rsid w:val="00F75DED"/>
    <w:rsid w:val="00F90B7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736B"/>
  <w15:chartTrackingRefBased/>
  <w15:docId w15:val="{A420589F-B1CC-418D-BF02-91CCD4D6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82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CA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82CA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82CA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82CA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82CA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82CA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82CA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82CA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82CA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82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CA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82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CA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82CA3"/>
    <w:pPr>
      <w:spacing w:before="160"/>
      <w:jc w:val="center"/>
    </w:pPr>
    <w:rPr>
      <w:i/>
      <w:iCs/>
      <w:color w:val="404040" w:themeColor="text1" w:themeTint="BF"/>
    </w:rPr>
  </w:style>
  <w:style w:type="character" w:customStyle="1" w:styleId="QuoteChar">
    <w:name w:val="Quote Char"/>
    <w:basedOn w:val="DefaultParagraphFont"/>
    <w:link w:val="Quote"/>
    <w:uiPriority w:val="29"/>
    <w:rsid w:val="00782CA3"/>
    <w:rPr>
      <w:i/>
      <w:iCs/>
      <w:color w:val="404040" w:themeColor="text1" w:themeTint="BF"/>
      <w:lang w:val="en-GB"/>
    </w:rPr>
  </w:style>
  <w:style w:type="paragraph" w:styleId="ListParagraph">
    <w:name w:val="List Paragraph"/>
    <w:basedOn w:val="Normal"/>
    <w:uiPriority w:val="34"/>
    <w:qFormat/>
    <w:rsid w:val="00782CA3"/>
    <w:pPr>
      <w:ind w:left="720"/>
      <w:contextualSpacing/>
    </w:pPr>
  </w:style>
  <w:style w:type="character" w:styleId="IntenseEmphasis">
    <w:name w:val="Intense Emphasis"/>
    <w:basedOn w:val="DefaultParagraphFont"/>
    <w:uiPriority w:val="21"/>
    <w:qFormat/>
    <w:rsid w:val="00782CA3"/>
    <w:rPr>
      <w:i/>
      <w:iCs/>
      <w:color w:val="0F4761" w:themeColor="accent1" w:themeShade="BF"/>
    </w:rPr>
  </w:style>
  <w:style w:type="paragraph" w:styleId="IntenseQuote">
    <w:name w:val="Intense Quote"/>
    <w:basedOn w:val="Normal"/>
    <w:next w:val="Normal"/>
    <w:link w:val="IntenseQuoteChar"/>
    <w:uiPriority w:val="30"/>
    <w:qFormat/>
    <w:rsid w:val="00782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CA3"/>
    <w:rPr>
      <w:i/>
      <w:iCs/>
      <w:color w:val="0F4761" w:themeColor="accent1" w:themeShade="BF"/>
      <w:lang w:val="en-GB"/>
    </w:rPr>
  </w:style>
  <w:style w:type="character" w:styleId="IntenseReference">
    <w:name w:val="Intense Reference"/>
    <w:basedOn w:val="DefaultParagraphFont"/>
    <w:uiPriority w:val="32"/>
    <w:qFormat/>
    <w:rsid w:val="00782CA3"/>
    <w:rPr>
      <w:b/>
      <w:bCs/>
      <w:smallCaps/>
      <w:color w:val="0F4761" w:themeColor="accent1" w:themeShade="BF"/>
      <w:spacing w:val="5"/>
    </w:rPr>
  </w:style>
  <w:style w:type="paragraph" w:styleId="NormalWeb">
    <w:name w:val="Normal (Web)"/>
    <w:basedOn w:val="Normal"/>
    <w:uiPriority w:val="99"/>
    <w:semiHidden/>
    <w:unhideWhenUsed/>
    <w:rsid w:val="00560D05"/>
    <w:rPr>
      <w:rFonts w:ascii="Times New Roman" w:hAnsi="Times New Roman" w:cs="Times New Roman"/>
      <w:sz w:val="24"/>
      <w:szCs w:val="24"/>
    </w:rPr>
  </w:style>
  <w:style w:type="character" w:styleId="Hyperlink">
    <w:name w:val="Hyperlink"/>
    <w:basedOn w:val="DefaultParagraphFont"/>
    <w:uiPriority w:val="99"/>
    <w:unhideWhenUsed/>
    <w:rsid w:val="00560D05"/>
    <w:rPr>
      <w:color w:val="467886" w:themeColor="hyperlink"/>
      <w:u w:val="single"/>
    </w:rPr>
  </w:style>
  <w:style w:type="character" w:styleId="UnresolvedMention">
    <w:name w:val="Unresolved Mention"/>
    <w:basedOn w:val="DefaultParagraphFont"/>
    <w:uiPriority w:val="99"/>
    <w:semiHidden/>
    <w:unhideWhenUsed/>
    <w:rsid w:val="00560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74993">
      <w:bodyDiv w:val="1"/>
      <w:marLeft w:val="0"/>
      <w:marRight w:val="0"/>
      <w:marTop w:val="0"/>
      <w:marBottom w:val="0"/>
      <w:divBdr>
        <w:top w:val="none" w:sz="0" w:space="0" w:color="auto"/>
        <w:left w:val="none" w:sz="0" w:space="0" w:color="auto"/>
        <w:bottom w:val="none" w:sz="0" w:space="0" w:color="auto"/>
        <w:right w:val="none" w:sz="0" w:space="0" w:color="auto"/>
      </w:divBdr>
    </w:div>
    <w:div w:id="787354403">
      <w:bodyDiv w:val="1"/>
      <w:marLeft w:val="0"/>
      <w:marRight w:val="0"/>
      <w:marTop w:val="0"/>
      <w:marBottom w:val="0"/>
      <w:divBdr>
        <w:top w:val="none" w:sz="0" w:space="0" w:color="auto"/>
        <w:left w:val="none" w:sz="0" w:space="0" w:color="auto"/>
        <w:bottom w:val="none" w:sz="0" w:space="0" w:color="auto"/>
        <w:right w:val="none" w:sz="0" w:space="0" w:color="auto"/>
      </w:divBdr>
    </w:div>
    <w:div w:id="1335524752">
      <w:bodyDiv w:val="1"/>
      <w:marLeft w:val="0"/>
      <w:marRight w:val="0"/>
      <w:marTop w:val="0"/>
      <w:marBottom w:val="0"/>
      <w:divBdr>
        <w:top w:val="none" w:sz="0" w:space="0" w:color="auto"/>
        <w:left w:val="none" w:sz="0" w:space="0" w:color="auto"/>
        <w:bottom w:val="none" w:sz="0" w:space="0" w:color="auto"/>
        <w:right w:val="none" w:sz="0" w:space="0" w:color="auto"/>
      </w:divBdr>
    </w:div>
    <w:div w:id="1557816418">
      <w:bodyDiv w:val="1"/>
      <w:marLeft w:val="0"/>
      <w:marRight w:val="0"/>
      <w:marTop w:val="0"/>
      <w:marBottom w:val="0"/>
      <w:divBdr>
        <w:top w:val="none" w:sz="0" w:space="0" w:color="auto"/>
        <w:left w:val="none" w:sz="0" w:space="0" w:color="auto"/>
        <w:bottom w:val="none" w:sz="0" w:space="0" w:color="auto"/>
        <w:right w:val="none" w:sz="0" w:space="0" w:color="auto"/>
      </w:divBdr>
    </w:div>
    <w:div w:id="1702782932">
      <w:bodyDiv w:val="1"/>
      <w:marLeft w:val="0"/>
      <w:marRight w:val="0"/>
      <w:marTop w:val="0"/>
      <w:marBottom w:val="0"/>
      <w:divBdr>
        <w:top w:val="none" w:sz="0" w:space="0" w:color="auto"/>
        <w:left w:val="none" w:sz="0" w:space="0" w:color="auto"/>
        <w:bottom w:val="none" w:sz="0" w:space="0" w:color="auto"/>
        <w:right w:val="none" w:sz="0" w:space="0" w:color="auto"/>
      </w:divBdr>
    </w:div>
    <w:div w:id="207200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uc.hr/news/academic-freedom-for-national-and-regional-develop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6EC82-7D3B-4C64-9221-EB12DA1C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Bruer</dc:creator>
  <cp:keywords/>
  <dc:description/>
  <cp:lastModifiedBy>Office</cp:lastModifiedBy>
  <cp:revision>5</cp:revision>
  <cp:lastPrinted>2024-12-10T11:47:00Z</cp:lastPrinted>
  <dcterms:created xsi:type="dcterms:W3CDTF">2025-12-10T12:17:00Z</dcterms:created>
  <dcterms:modified xsi:type="dcterms:W3CDTF">2025-12-11T11:37:00Z</dcterms:modified>
</cp:coreProperties>
</file>