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5233E" w14:textId="77777777" w:rsidR="00EA570E" w:rsidRPr="004530D1" w:rsidRDefault="00EA570E" w:rsidP="25230BEF">
      <w:pPr>
        <w:jc w:val="both"/>
        <w:rPr>
          <w:sz w:val="24"/>
          <w:szCs w:val="24"/>
        </w:rPr>
      </w:pPr>
    </w:p>
    <w:p w14:paraId="6B45E52D" w14:textId="77777777" w:rsidR="00EA570E" w:rsidRPr="004530D1" w:rsidRDefault="00EA570E" w:rsidP="25230BEF">
      <w:pPr>
        <w:rPr>
          <w:sz w:val="24"/>
          <w:szCs w:val="24"/>
        </w:rPr>
      </w:pPr>
    </w:p>
    <w:p w14:paraId="5991BDF8" w14:textId="07F0B6DF" w:rsidR="00C162C5" w:rsidRDefault="4072CF11" w:rsidP="5EC07EE9">
      <w:pPr>
        <w:pStyle w:val="Heading1"/>
        <w:rPr>
          <w:sz w:val="24"/>
          <w:szCs w:val="24"/>
          <w:lang w:val="en-US"/>
        </w:rPr>
      </w:pPr>
      <w:r w:rsidRPr="004530D1">
        <w:rPr>
          <w:sz w:val="24"/>
          <w:szCs w:val="24"/>
          <w:lang w:val="en-US"/>
        </w:rPr>
        <w:t xml:space="preserve">Course </w:t>
      </w:r>
      <w:r w:rsidR="473E92F8" w:rsidRPr="004530D1">
        <w:rPr>
          <w:sz w:val="24"/>
          <w:szCs w:val="24"/>
          <w:lang w:val="en-US"/>
        </w:rPr>
        <w:t>T</w:t>
      </w:r>
      <w:r w:rsidRPr="004530D1">
        <w:rPr>
          <w:sz w:val="24"/>
          <w:szCs w:val="24"/>
          <w:lang w:val="en-US"/>
        </w:rPr>
        <w:t>entative Schedule, Topics and Reading Materials:</w:t>
      </w:r>
    </w:p>
    <w:p w14:paraId="6BF71A0B" w14:textId="77777777" w:rsidR="00834272" w:rsidRPr="00834272" w:rsidRDefault="00834272" w:rsidP="00834272">
      <w:pPr>
        <w:rPr>
          <w:lang w:val="en-US"/>
        </w:rPr>
      </w:pPr>
    </w:p>
    <w:p w14:paraId="1A17C3C4" w14:textId="135054A1" w:rsidR="002D5F18" w:rsidRPr="004530D1" w:rsidRDefault="0081EABD" w:rsidP="5EC07EE9">
      <w:pPr>
        <w:jc w:val="both"/>
        <w:rPr>
          <w:sz w:val="24"/>
          <w:szCs w:val="24"/>
          <w:lang w:val="en-US"/>
        </w:rPr>
      </w:pPr>
      <w:r w:rsidRPr="004530D1">
        <w:rPr>
          <w:sz w:val="24"/>
          <w:szCs w:val="24"/>
          <w:lang w:val="en-US"/>
        </w:rPr>
        <w:t>Introduction to the Summer School, Summer School Goals, Topics and lecturers / Getting to know each other</w:t>
      </w:r>
    </w:p>
    <w:p w14:paraId="2979234E" w14:textId="50C29EFC" w:rsidR="5FC4C8F7" w:rsidRPr="004530D1" w:rsidRDefault="5FC4C8F7" w:rsidP="5EC07EE9">
      <w:pPr>
        <w:jc w:val="both"/>
        <w:rPr>
          <w:color w:val="000000" w:themeColor="text1"/>
          <w:sz w:val="24"/>
          <w:szCs w:val="24"/>
          <w:lang w:val="en-US"/>
        </w:rPr>
      </w:pPr>
      <w:r w:rsidRPr="004530D1">
        <w:rPr>
          <w:color w:val="000000" w:themeColor="text1"/>
          <w:sz w:val="24"/>
          <w:szCs w:val="24"/>
          <w:lang w:val="en-US"/>
        </w:rPr>
        <w:t>CEDAW - instrument and enforcement</w:t>
      </w:r>
    </w:p>
    <w:p w14:paraId="7992E346" w14:textId="40979C34" w:rsidR="00987058" w:rsidRPr="004530D1" w:rsidRDefault="0081EABD" w:rsidP="5EC07EE9">
      <w:pPr>
        <w:jc w:val="both"/>
        <w:rPr>
          <w:sz w:val="24"/>
          <w:szCs w:val="24"/>
          <w:lang w:val="en-US"/>
        </w:rPr>
      </w:pPr>
      <w:r w:rsidRPr="004530D1">
        <w:rPr>
          <w:sz w:val="24"/>
          <w:szCs w:val="24"/>
          <w:lang w:val="en-US"/>
        </w:rPr>
        <w:t>Intersectionality as a tool for examining our privileges and oppressions</w:t>
      </w:r>
    </w:p>
    <w:p w14:paraId="24258D8B" w14:textId="4FB3D24C" w:rsidR="00987058" w:rsidRPr="004530D1" w:rsidRDefault="0081EABD" w:rsidP="5EC07EE9">
      <w:pPr>
        <w:jc w:val="both"/>
        <w:rPr>
          <w:sz w:val="24"/>
          <w:szCs w:val="24"/>
          <w:lang w:val="en-US"/>
        </w:rPr>
      </w:pPr>
      <w:r w:rsidRPr="004530D1">
        <w:rPr>
          <w:sz w:val="24"/>
          <w:szCs w:val="24"/>
          <w:lang w:val="en-US"/>
        </w:rPr>
        <w:t>Gender Based Violence</w:t>
      </w:r>
    </w:p>
    <w:p w14:paraId="75ECD08E" w14:textId="41EE2208" w:rsidR="71D1077A" w:rsidRPr="004530D1" w:rsidRDefault="71D1077A" w:rsidP="5EC07EE9">
      <w:pPr>
        <w:jc w:val="both"/>
        <w:rPr>
          <w:sz w:val="24"/>
          <w:szCs w:val="24"/>
          <w:lang w:val="en-US"/>
        </w:rPr>
      </w:pPr>
      <w:r w:rsidRPr="004530D1">
        <w:rPr>
          <w:sz w:val="24"/>
          <w:szCs w:val="24"/>
          <w:lang w:val="en-US"/>
        </w:rPr>
        <w:t>The Concept of Gender Equality and Equal Pay as a Case-Study</w:t>
      </w:r>
    </w:p>
    <w:p w14:paraId="1847E468" w14:textId="2BDD1CCC" w:rsidR="71D1077A" w:rsidRPr="004530D1" w:rsidRDefault="71D1077A" w:rsidP="5EC07EE9">
      <w:pPr>
        <w:jc w:val="both"/>
        <w:rPr>
          <w:sz w:val="24"/>
          <w:szCs w:val="24"/>
          <w:lang w:val="en-US"/>
        </w:rPr>
      </w:pPr>
      <w:r w:rsidRPr="004530D1">
        <w:rPr>
          <w:sz w:val="24"/>
          <w:szCs w:val="24"/>
          <w:lang w:val="en-US"/>
        </w:rPr>
        <w:t>Bodies, Reproductive Health and Rights</w:t>
      </w:r>
    </w:p>
    <w:p w14:paraId="7F6977A4" w14:textId="0050FEF2" w:rsidR="25230BEF" w:rsidRPr="004530D1" w:rsidRDefault="71D1077A" w:rsidP="5EC07EE9">
      <w:pPr>
        <w:jc w:val="both"/>
        <w:rPr>
          <w:b/>
          <w:bCs/>
          <w:sz w:val="24"/>
          <w:szCs w:val="24"/>
          <w:lang w:val="en-US"/>
        </w:rPr>
      </w:pPr>
      <w:r w:rsidRPr="004530D1">
        <w:rPr>
          <w:sz w:val="24"/>
          <w:szCs w:val="24"/>
          <w:lang w:val="en-US"/>
        </w:rPr>
        <w:t xml:space="preserve">Women’s Representation and </w:t>
      </w:r>
      <w:r w:rsidR="0081EABD" w:rsidRPr="004530D1">
        <w:rPr>
          <w:sz w:val="24"/>
          <w:szCs w:val="24"/>
          <w:lang w:val="en-US"/>
        </w:rPr>
        <w:t xml:space="preserve">Reconciliation of </w:t>
      </w:r>
      <w:r w:rsidR="60A0B993" w:rsidRPr="004530D1">
        <w:rPr>
          <w:sz w:val="24"/>
          <w:szCs w:val="24"/>
          <w:lang w:val="en-US"/>
        </w:rPr>
        <w:t>F</w:t>
      </w:r>
      <w:r w:rsidR="0081EABD" w:rsidRPr="004530D1">
        <w:rPr>
          <w:sz w:val="24"/>
          <w:szCs w:val="24"/>
          <w:lang w:val="en-US"/>
        </w:rPr>
        <w:t xml:space="preserve">amily and </w:t>
      </w:r>
      <w:r w:rsidR="636B43E4" w:rsidRPr="004530D1">
        <w:rPr>
          <w:sz w:val="24"/>
          <w:szCs w:val="24"/>
          <w:lang w:val="en-US"/>
        </w:rPr>
        <w:t>W</w:t>
      </w:r>
      <w:r w:rsidR="0081EABD" w:rsidRPr="004530D1">
        <w:rPr>
          <w:sz w:val="24"/>
          <w:szCs w:val="24"/>
          <w:lang w:val="en-US"/>
        </w:rPr>
        <w:t xml:space="preserve">ork </w:t>
      </w:r>
      <w:r w:rsidR="3C738677" w:rsidRPr="004530D1">
        <w:rPr>
          <w:sz w:val="24"/>
          <w:szCs w:val="24"/>
          <w:lang w:val="en-US"/>
        </w:rPr>
        <w:t>L</w:t>
      </w:r>
      <w:r w:rsidR="0081EABD" w:rsidRPr="004530D1">
        <w:rPr>
          <w:sz w:val="24"/>
          <w:szCs w:val="24"/>
          <w:lang w:val="en-US"/>
        </w:rPr>
        <w:t xml:space="preserve">ife </w:t>
      </w:r>
    </w:p>
    <w:p w14:paraId="54B813B7" w14:textId="0F1D2403" w:rsidR="25230BEF" w:rsidRPr="004530D1" w:rsidRDefault="25230BEF" w:rsidP="25230BEF">
      <w:pPr>
        <w:jc w:val="both"/>
        <w:rPr>
          <w:b/>
          <w:bCs/>
          <w:sz w:val="24"/>
          <w:szCs w:val="24"/>
          <w:lang w:val="en-US"/>
        </w:rPr>
      </w:pPr>
    </w:p>
    <w:p w14:paraId="6A8017A1" w14:textId="7DF79786" w:rsidR="70876144" w:rsidRPr="004530D1" w:rsidRDefault="70876144" w:rsidP="25230BEF">
      <w:pPr>
        <w:jc w:val="both"/>
        <w:rPr>
          <w:sz w:val="24"/>
          <w:szCs w:val="24"/>
        </w:rPr>
      </w:pPr>
      <w:r w:rsidRPr="004530D1">
        <w:rPr>
          <w:b/>
          <w:bCs/>
          <w:sz w:val="24"/>
          <w:szCs w:val="24"/>
          <w:u w:val="single"/>
        </w:rPr>
        <w:t xml:space="preserve">Note on </w:t>
      </w:r>
      <w:r w:rsidR="2FB57D39" w:rsidRPr="004530D1">
        <w:rPr>
          <w:b/>
          <w:bCs/>
          <w:sz w:val="24"/>
          <w:szCs w:val="24"/>
          <w:u w:val="single"/>
        </w:rPr>
        <w:t>s</w:t>
      </w:r>
      <w:r w:rsidRPr="004530D1">
        <w:rPr>
          <w:b/>
          <w:bCs/>
          <w:sz w:val="24"/>
          <w:szCs w:val="24"/>
          <w:u w:val="single"/>
        </w:rPr>
        <w:t>chedule:</w:t>
      </w:r>
      <w:r w:rsidRPr="004530D1">
        <w:rPr>
          <w:sz w:val="24"/>
          <w:szCs w:val="24"/>
        </w:rPr>
        <w:t xml:space="preserve"> The </w:t>
      </w:r>
      <w:r w:rsidRPr="004530D1">
        <w:rPr>
          <w:sz w:val="24"/>
          <w:szCs w:val="24"/>
          <w:u w:val="single"/>
        </w:rPr>
        <w:t>morning session</w:t>
      </w:r>
      <w:r w:rsidRPr="004530D1">
        <w:rPr>
          <w:sz w:val="24"/>
          <w:szCs w:val="24"/>
        </w:rPr>
        <w:t xml:space="preserve"> will run from 9:00 to 12:00, and the </w:t>
      </w:r>
      <w:r w:rsidRPr="004530D1">
        <w:rPr>
          <w:sz w:val="24"/>
          <w:szCs w:val="24"/>
          <w:u w:val="single"/>
        </w:rPr>
        <w:t>afternoon sessions</w:t>
      </w:r>
      <w:r w:rsidRPr="004530D1">
        <w:rPr>
          <w:sz w:val="24"/>
          <w:szCs w:val="24"/>
        </w:rPr>
        <w:t xml:space="preserve"> fro</w:t>
      </w:r>
      <w:r w:rsidR="56EC54E4" w:rsidRPr="004530D1">
        <w:rPr>
          <w:sz w:val="24"/>
          <w:szCs w:val="24"/>
        </w:rPr>
        <w:t xml:space="preserve">m 14:00 to 16:00. There will be a </w:t>
      </w:r>
      <w:r w:rsidR="56EC54E4" w:rsidRPr="004530D1">
        <w:rPr>
          <w:sz w:val="24"/>
          <w:szCs w:val="24"/>
          <w:u w:val="single"/>
        </w:rPr>
        <w:t>lunc</w:t>
      </w:r>
      <w:r w:rsidR="68E07344" w:rsidRPr="004530D1">
        <w:rPr>
          <w:sz w:val="24"/>
          <w:szCs w:val="24"/>
          <w:u w:val="single"/>
        </w:rPr>
        <w:t>h</w:t>
      </w:r>
      <w:r w:rsidR="56EC54E4" w:rsidRPr="004530D1">
        <w:rPr>
          <w:sz w:val="24"/>
          <w:szCs w:val="24"/>
          <w:u w:val="single"/>
        </w:rPr>
        <w:t xml:space="preserve"> break</w:t>
      </w:r>
      <w:r w:rsidR="56EC54E4" w:rsidRPr="004530D1">
        <w:rPr>
          <w:sz w:val="24"/>
          <w:szCs w:val="24"/>
        </w:rPr>
        <w:t xml:space="preserve"> in between from 12:00 to 14:00. Each day,16:00 to 18:00</w:t>
      </w:r>
      <w:r w:rsidRPr="004530D1">
        <w:rPr>
          <w:sz w:val="24"/>
          <w:szCs w:val="24"/>
        </w:rPr>
        <w:t xml:space="preserve"> </w:t>
      </w:r>
      <w:r w:rsidR="39A9DFB8" w:rsidRPr="004530D1">
        <w:rPr>
          <w:sz w:val="24"/>
          <w:szCs w:val="24"/>
        </w:rPr>
        <w:t xml:space="preserve">will be marked </w:t>
      </w:r>
      <w:r w:rsidR="37D2B82A" w:rsidRPr="004530D1">
        <w:rPr>
          <w:sz w:val="24"/>
          <w:szCs w:val="24"/>
        </w:rPr>
        <w:t xml:space="preserve">separately </w:t>
      </w:r>
      <w:r w:rsidR="39A9DFB8" w:rsidRPr="004530D1">
        <w:rPr>
          <w:sz w:val="24"/>
          <w:szCs w:val="24"/>
        </w:rPr>
        <w:t xml:space="preserve">as </w:t>
      </w:r>
      <w:r w:rsidR="39A9DFB8" w:rsidRPr="004530D1">
        <w:rPr>
          <w:sz w:val="24"/>
          <w:szCs w:val="24"/>
          <w:u w:val="single"/>
        </w:rPr>
        <w:t>reading time</w:t>
      </w:r>
      <w:r w:rsidRPr="004530D1">
        <w:rPr>
          <w:sz w:val="24"/>
          <w:szCs w:val="24"/>
        </w:rPr>
        <w:t>.</w:t>
      </w:r>
    </w:p>
    <w:p w14:paraId="6CAAAFD5" w14:textId="4719B582" w:rsidR="25230BEF" w:rsidRPr="004530D1" w:rsidRDefault="25230BEF" w:rsidP="25230BEF">
      <w:pPr>
        <w:jc w:val="both"/>
        <w:rPr>
          <w:b/>
          <w:bCs/>
          <w:color w:val="3F6797"/>
          <w:sz w:val="24"/>
          <w:szCs w:val="24"/>
          <w:u w:val="single"/>
        </w:rPr>
      </w:pPr>
    </w:p>
    <w:p w14:paraId="35F3EC27" w14:textId="3B404490" w:rsidR="25230BEF" w:rsidRPr="004530D1" w:rsidRDefault="25230BEF" w:rsidP="25230BEF">
      <w:pPr>
        <w:jc w:val="both"/>
        <w:rPr>
          <w:b/>
          <w:bCs/>
          <w:sz w:val="24"/>
          <w:szCs w:val="24"/>
          <w:lang w:val="en-US"/>
        </w:rPr>
      </w:pPr>
    </w:p>
    <w:tbl>
      <w:tblPr>
        <w:tblStyle w:val="TableGrid"/>
        <w:tblW w:w="0" w:type="auto"/>
        <w:tblLayout w:type="fixed"/>
        <w:tblLook w:val="06A0" w:firstRow="1" w:lastRow="0" w:firstColumn="1" w:lastColumn="0" w:noHBand="1" w:noVBand="1"/>
      </w:tblPr>
      <w:tblGrid>
        <w:gridCol w:w="1495"/>
        <w:gridCol w:w="12425"/>
      </w:tblGrid>
      <w:tr w:rsidR="25230BEF" w:rsidRPr="004530D1" w14:paraId="178D3B00" w14:textId="77777777" w:rsidTr="5EC07EE9">
        <w:trPr>
          <w:trHeight w:val="300"/>
        </w:trPr>
        <w:tc>
          <w:tcPr>
            <w:tcW w:w="13920" w:type="dxa"/>
            <w:gridSpan w:val="2"/>
          </w:tcPr>
          <w:p w14:paraId="5DB152F5" w14:textId="2F06FDC1" w:rsidR="6118426F" w:rsidRPr="004530D1" w:rsidRDefault="195FBDBC" w:rsidP="5EC07EE9">
            <w:pPr>
              <w:jc w:val="center"/>
              <w:rPr>
                <w:b/>
                <w:bCs/>
                <w:sz w:val="32"/>
                <w:szCs w:val="32"/>
                <w:lang w:val="en-US"/>
              </w:rPr>
            </w:pPr>
            <w:r w:rsidRPr="004530D1">
              <w:rPr>
                <w:b/>
                <w:bCs/>
                <w:sz w:val="32"/>
                <w:szCs w:val="32"/>
                <w:lang w:val="en-US"/>
              </w:rPr>
              <w:t xml:space="preserve">Day 1 </w:t>
            </w:r>
          </w:p>
        </w:tc>
      </w:tr>
      <w:tr w:rsidR="25230BEF" w:rsidRPr="004530D1" w14:paraId="30414C2A" w14:textId="77777777" w:rsidTr="5EC07EE9">
        <w:trPr>
          <w:trHeight w:val="300"/>
        </w:trPr>
        <w:tc>
          <w:tcPr>
            <w:tcW w:w="1495" w:type="dxa"/>
          </w:tcPr>
          <w:p w14:paraId="4C261F58" w14:textId="571F4454" w:rsidR="6118426F" w:rsidRPr="004530D1" w:rsidRDefault="6118426F" w:rsidP="25230BEF">
            <w:pPr>
              <w:ind w:right="-90"/>
              <w:rPr>
                <w:b/>
                <w:bCs/>
                <w:sz w:val="24"/>
                <w:szCs w:val="24"/>
                <w:lang w:val="en-US"/>
              </w:rPr>
            </w:pPr>
            <w:r w:rsidRPr="004530D1">
              <w:rPr>
                <w:b/>
                <w:bCs/>
                <w:sz w:val="24"/>
                <w:szCs w:val="24"/>
                <w:lang w:val="en-US"/>
              </w:rPr>
              <w:t>Morning</w:t>
            </w:r>
          </w:p>
          <w:p w14:paraId="29779E38" w14:textId="7E0DF51A" w:rsidR="28BF4076" w:rsidRPr="004530D1" w:rsidRDefault="28BF4076" w:rsidP="25230BEF">
            <w:pPr>
              <w:ind w:right="-90"/>
              <w:rPr>
                <w:b/>
                <w:bCs/>
                <w:sz w:val="24"/>
                <w:szCs w:val="24"/>
                <w:lang w:val="en-US"/>
              </w:rPr>
            </w:pPr>
            <w:r w:rsidRPr="004530D1">
              <w:rPr>
                <w:b/>
                <w:bCs/>
                <w:sz w:val="24"/>
                <w:szCs w:val="24"/>
                <w:lang w:val="en-US"/>
              </w:rPr>
              <w:t>9:00-12:00</w:t>
            </w:r>
            <w:r w:rsidR="6118426F" w:rsidRPr="004530D1">
              <w:rPr>
                <w:b/>
                <w:bCs/>
                <w:sz w:val="24"/>
                <w:szCs w:val="24"/>
                <w:lang w:val="en-US"/>
              </w:rPr>
              <w:t xml:space="preserve"> </w:t>
            </w:r>
          </w:p>
        </w:tc>
        <w:tc>
          <w:tcPr>
            <w:tcW w:w="12425" w:type="dxa"/>
          </w:tcPr>
          <w:p w14:paraId="4E24649B" w14:textId="10DDEC3A" w:rsidR="57488617" w:rsidRPr="004530D1" w:rsidRDefault="1F29BA71" w:rsidP="5EC07EE9">
            <w:pPr>
              <w:rPr>
                <w:b/>
                <w:bCs/>
                <w:sz w:val="36"/>
                <w:szCs w:val="36"/>
                <w:lang w:val="en-US"/>
              </w:rPr>
            </w:pPr>
            <w:r w:rsidRPr="004530D1">
              <w:rPr>
                <w:b/>
                <w:bCs/>
                <w:sz w:val="32"/>
                <w:szCs w:val="32"/>
                <w:lang w:val="en-US"/>
              </w:rPr>
              <w:t>CEDAW- Instrument and Enforcement</w:t>
            </w:r>
          </w:p>
          <w:p w14:paraId="3A1F08CF" w14:textId="49272F67" w:rsidR="25230BEF" w:rsidRPr="004530D1" w:rsidRDefault="25230BEF" w:rsidP="25230BEF">
            <w:pPr>
              <w:rPr>
                <w:b/>
                <w:bCs/>
                <w:sz w:val="24"/>
                <w:szCs w:val="24"/>
                <w:lang w:val="en-US"/>
              </w:rPr>
            </w:pPr>
          </w:p>
          <w:p w14:paraId="3BDBAB13" w14:textId="517AFEA2" w:rsidR="017F30EC" w:rsidRPr="004530D1" w:rsidRDefault="017F30EC" w:rsidP="5EC07EE9">
            <w:pPr>
              <w:rPr>
                <w:b/>
                <w:bCs/>
                <w:sz w:val="24"/>
                <w:szCs w:val="24"/>
                <w:lang w:val="en-US"/>
              </w:rPr>
            </w:pPr>
            <w:r w:rsidRPr="004530D1">
              <w:rPr>
                <w:b/>
                <w:bCs/>
                <w:sz w:val="24"/>
                <w:szCs w:val="24"/>
                <w:lang w:val="en-US"/>
              </w:rPr>
              <w:t>Primary materials</w:t>
            </w:r>
          </w:p>
          <w:p w14:paraId="03402BEC" w14:textId="6711D66E" w:rsidR="017F30EC" w:rsidRPr="004530D1" w:rsidRDefault="017F30EC" w:rsidP="5EC07EE9">
            <w:pPr>
              <w:pStyle w:val="ListParagraph"/>
              <w:numPr>
                <w:ilvl w:val="0"/>
                <w:numId w:val="24"/>
              </w:numPr>
              <w:jc w:val="both"/>
              <w:rPr>
                <w:rStyle w:val="Hyperlink1"/>
                <w:rFonts w:eastAsia="Calibri"/>
                <w:sz w:val="24"/>
                <w:szCs w:val="24"/>
              </w:rPr>
            </w:pPr>
            <w:hyperlink r:id="rId8">
              <w:r w:rsidRPr="004530D1">
                <w:rPr>
                  <w:rStyle w:val="Hyperlink1"/>
                  <w:rFonts w:eastAsia="Calibri"/>
                  <w:sz w:val="24"/>
                  <w:szCs w:val="24"/>
                </w:rPr>
                <w:t>The 1979 UN Convention on the Elimination of All Forms of Discrimination against Women (CEDAW).</w:t>
              </w:r>
            </w:hyperlink>
          </w:p>
          <w:p w14:paraId="6584096B" w14:textId="66111710" w:rsidR="017F30EC" w:rsidRPr="004530D1" w:rsidRDefault="017F30EC" w:rsidP="5EC07EE9">
            <w:pPr>
              <w:pStyle w:val="ListParagraph"/>
              <w:numPr>
                <w:ilvl w:val="0"/>
                <w:numId w:val="24"/>
              </w:numPr>
              <w:jc w:val="both"/>
              <w:rPr>
                <w:rStyle w:val="Hyperlink1"/>
                <w:rFonts w:eastAsia="Calibri"/>
                <w:sz w:val="24"/>
                <w:szCs w:val="24"/>
              </w:rPr>
            </w:pPr>
            <w:hyperlink r:id="rId9">
              <w:r w:rsidRPr="004530D1">
                <w:rPr>
                  <w:rStyle w:val="Hyperlink2"/>
                  <w:rFonts w:eastAsia="Calibri"/>
                  <w:sz w:val="24"/>
                  <w:szCs w:val="24"/>
                </w:rPr>
                <w:t>Optional Protocol to the Convention on the Elimination of All Forms of Discrimination against Women</w:t>
              </w:r>
            </w:hyperlink>
            <w:r w:rsidRPr="004530D1">
              <w:rPr>
                <w:rStyle w:val="Hyperlink2"/>
                <w:rFonts w:eastAsia="Calibri"/>
                <w:sz w:val="24"/>
                <w:szCs w:val="24"/>
              </w:rPr>
              <w:t>.</w:t>
            </w:r>
          </w:p>
          <w:p w14:paraId="435AAA7F" w14:textId="418769A7" w:rsidR="017F30EC" w:rsidRPr="004530D1" w:rsidRDefault="017F30EC" w:rsidP="5EC07EE9">
            <w:pPr>
              <w:pStyle w:val="ListParagraph"/>
              <w:numPr>
                <w:ilvl w:val="0"/>
                <w:numId w:val="24"/>
              </w:numPr>
              <w:jc w:val="both"/>
              <w:rPr>
                <w:rFonts w:ascii="Times New Roman" w:eastAsia="Times New Roman" w:hAnsi="Times New Roman" w:cs="Times New Roman"/>
                <w:b/>
                <w:bCs/>
                <w:sz w:val="24"/>
                <w:szCs w:val="24"/>
                <w:lang w:val="en-US"/>
              </w:rPr>
            </w:pPr>
            <w:hyperlink r:id="rId10">
              <w:r w:rsidRPr="004530D1">
                <w:rPr>
                  <w:rStyle w:val="Hyperlink2"/>
                  <w:rFonts w:eastAsia="Calibri"/>
                  <w:sz w:val="24"/>
                  <w:szCs w:val="24"/>
                </w:rPr>
                <w:t>Committee on the Elimination of Discrimination against Women.</w:t>
              </w:r>
            </w:hyperlink>
          </w:p>
          <w:p w14:paraId="30032591" w14:textId="7C217C21" w:rsidR="017F30EC" w:rsidRPr="004530D1" w:rsidRDefault="017F30EC" w:rsidP="5EC07EE9">
            <w:pPr>
              <w:pStyle w:val="ListParagraph"/>
              <w:numPr>
                <w:ilvl w:val="0"/>
                <w:numId w:val="24"/>
              </w:numPr>
              <w:jc w:val="both"/>
              <w:rPr>
                <w:rFonts w:ascii="Times New Roman" w:eastAsia="Times New Roman" w:hAnsi="Times New Roman" w:cs="Times New Roman"/>
                <w:b/>
                <w:bCs/>
                <w:sz w:val="24"/>
                <w:szCs w:val="24"/>
                <w:lang w:val="en-US"/>
              </w:rPr>
            </w:pPr>
            <w:hyperlink r:id="rId11">
              <w:r w:rsidRPr="004530D1">
                <w:rPr>
                  <w:rStyle w:val="Hyperlink"/>
                  <w:rFonts w:ascii="Times New Roman" w:eastAsia="Times New Roman" w:hAnsi="Times New Roman" w:cs="Times New Roman"/>
                  <w:sz w:val="24"/>
                  <w:szCs w:val="24"/>
                </w:rPr>
                <w:t>The Beijing Platform for Action</w:t>
              </w:r>
            </w:hyperlink>
          </w:p>
          <w:p w14:paraId="03467F23" w14:textId="7F20F2E4" w:rsidR="017F30EC" w:rsidRPr="004530D1" w:rsidRDefault="017F30EC" w:rsidP="5EC07EE9">
            <w:pPr>
              <w:pStyle w:val="ListParagraph"/>
              <w:numPr>
                <w:ilvl w:val="0"/>
                <w:numId w:val="24"/>
              </w:numPr>
              <w:jc w:val="both"/>
              <w:rPr>
                <w:rFonts w:ascii="Times New Roman" w:eastAsia="Times New Roman" w:hAnsi="Times New Roman" w:cs="Times New Roman"/>
                <w:b/>
                <w:bCs/>
                <w:sz w:val="24"/>
                <w:szCs w:val="24"/>
                <w:lang w:val="en-US"/>
              </w:rPr>
            </w:pPr>
            <w:hyperlink r:id="rId12">
              <w:r w:rsidRPr="004530D1">
                <w:rPr>
                  <w:rStyle w:val="Link"/>
                  <w:rFonts w:ascii="Times New Roman" w:eastAsia="Times New Roman" w:hAnsi="Times New Roman" w:cs="Times New Roman"/>
                  <w:sz w:val="24"/>
                  <w:szCs w:val="24"/>
                </w:rPr>
                <w:t>Commission on the Status of Women</w:t>
              </w:r>
            </w:hyperlink>
          </w:p>
          <w:p w14:paraId="5EE1AE9B" w14:textId="7C643500" w:rsidR="5EC07EE9" w:rsidRPr="004530D1" w:rsidRDefault="5EC07EE9" w:rsidP="5EC07EE9">
            <w:pPr>
              <w:rPr>
                <w:b/>
                <w:bCs/>
                <w:sz w:val="24"/>
                <w:szCs w:val="24"/>
                <w:lang w:val="en-US"/>
              </w:rPr>
            </w:pPr>
          </w:p>
          <w:p w14:paraId="4154500F" w14:textId="32564C40" w:rsidR="017F30EC" w:rsidRPr="004530D1" w:rsidRDefault="017F30EC" w:rsidP="5EC07EE9">
            <w:pPr>
              <w:rPr>
                <w:b/>
                <w:bCs/>
                <w:sz w:val="24"/>
                <w:szCs w:val="24"/>
                <w:lang w:val="en-US"/>
              </w:rPr>
            </w:pPr>
            <w:r w:rsidRPr="004530D1">
              <w:rPr>
                <w:b/>
                <w:bCs/>
                <w:sz w:val="24"/>
                <w:szCs w:val="24"/>
                <w:lang w:val="en-US"/>
              </w:rPr>
              <w:t>Secondary materials</w:t>
            </w:r>
          </w:p>
          <w:p w14:paraId="7212E74E" w14:textId="0BBEAF30" w:rsidR="13FA9336" w:rsidRPr="004530D1" w:rsidRDefault="13FA9336" w:rsidP="25230BEF">
            <w:pPr>
              <w:pStyle w:val="ListParagraph"/>
              <w:numPr>
                <w:ilvl w:val="0"/>
                <w:numId w:val="22"/>
              </w:numPr>
              <w:rPr>
                <w:rFonts w:ascii="Times New Roman" w:eastAsia="Times New Roman" w:hAnsi="Times New Roman" w:cs="Times New Roman"/>
                <w:sz w:val="24"/>
                <w:szCs w:val="24"/>
                <w:lang w:val="en-US"/>
              </w:rPr>
            </w:pPr>
            <w:r w:rsidRPr="004530D1">
              <w:rPr>
                <w:rFonts w:ascii="Times New Roman" w:eastAsia="Times New Roman" w:hAnsi="Times New Roman" w:cs="Times New Roman"/>
                <w:sz w:val="24"/>
                <w:szCs w:val="24"/>
                <w:lang w:val="en-US"/>
              </w:rPr>
              <w:t xml:space="preserve">RJ </w:t>
            </w:r>
            <w:r w:rsidR="2156EE41" w:rsidRPr="004530D1">
              <w:rPr>
                <w:rFonts w:ascii="Times New Roman" w:eastAsia="Times New Roman" w:hAnsi="Times New Roman" w:cs="Times New Roman"/>
                <w:sz w:val="24"/>
                <w:szCs w:val="24"/>
                <w:lang w:val="en-US"/>
              </w:rPr>
              <w:t>Cook</w:t>
            </w:r>
            <w:r w:rsidR="27F6E1BC" w:rsidRPr="004530D1">
              <w:rPr>
                <w:rFonts w:ascii="Times New Roman" w:eastAsia="Times New Roman" w:hAnsi="Times New Roman" w:cs="Times New Roman"/>
                <w:sz w:val="24"/>
                <w:szCs w:val="24"/>
                <w:lang w:val="en-US"/>
              </w:rPr>
              <w:t>,</w:t>
            </w:r>
            <w:r w:rsidR="2156EE41" w:rsidRPr="004530D1">
              <w:rPr>
                <w:rFonts w:ascii="Times New Roman" w:eastAsia="Times New Roman" w:hAnsi="Times New Roman" w:cs="Times New Roman"/>
                <w:sz w:val="24"/>
                <w:szCs w:val="24"/>
                <w:lang w:val="en-US"/>
              </w:rPr>
              <w:t xml:space="preserve"> </w:t>
            </w:r>
            <w:r w:rsidR="199D8982" w:rsidRPr="004530D1">
              <w:rPr>
                <w:rFonts w:ascii="Times New Roman" w:eastAsia="Times New Roman" w:hAnsi="Times New Roman" w:cs="Times New Roman"/>
                <w:sz w:val="24"/>
                <w:szCs w:val="24"/>
                <w:lang w:val="en-US"/>
              </w:rPr>
              <w:t>‘</w:t>
            </w:r>
            <w:proofErr w:type="spellStart"/>
            <w:r w:rsidR="2156EE41" w:rsidRPr="004530D1">
              <w:rPr>
                <w:rFonts w:ascii="Times New Roman" w:eastAsia="Times New Roman" w:hAnsi="Times New Roman" w:cs="Times New Roman"/>
                <w:sz w:val="24"/>
                <w:szCs w:val="24"/>
                <w:lang w:val="en-US"/>
              </w:rPr>
              <w:t>Womenʹs</w:t>
            </w:r>
            <w:proofErr w:type="spellEnd"/>
            <w:r w:rsidR="2156EE41" w:rsidRPr="004530D1">
              <w:rPr>
                <w:rFonts w:ascii="Times New Roman" w:eastAsia="Times New Roman" w:hAnsi="Times New Roman" w:cs="Times New Roman"/>
                <w:sz w:val="24"/>
                <w:szCs w:val="24"/>
                <w:lang w:val="en-US"/>
              </w:rPr>
              <w:t xml:space="preserve"> International Human Rights Law: The Way Forward</w:t>
            </w:r>
            <w:r w:rsidR="5FF57F4B" w:rsidRPr="004530D1">
              <w:rPr>
                <w:rFonts w:ascii="Times New Roman" w:eastAsia="Times New Roman" w:hAnsi="Times New Roman" w:cs="Times New Roman"/>
                <w:sz w:val="24"/>
                <w:szCs w:val="24"/>
                <w:lang w:val="en-US"/>
              </w:rPr>
              <w:t xml:space="preserve">’ </w:t>
            </w:r>
            <w:r w:rsidR="5FF57F4B" w:rsidRPr="004530D1">
              <w:rPr>
                <w:rFonts w:ascii="Times New Roman" w:eastAsia="Times New Roman" w:hAnsi="Times New Roman" w:cs="Times New Roman"/>
                <w:i/>
                <w:iCs/>
                <w:sz w:val="24"/>
                <w:szCs w:val="24"/>
                <w:lang w:val="en-US"/>
              </w:rPr>
              <w:t>in</w:t>
            </w:r>
            <w:r w:rsidR="5FF57F4B" w:rsidRPr="004530D1">
              <w:rPr>
                <w:rFonts w:ascii="Times New Roman" w:eastAsia="Times New Roman" w:hAnsi="Times New Roman" w:cs="Times New Roman"/>
                <w:sz w:val="24"/>
                <w:szCs w:val="24"/>
                <w:lang w:val="en-US"/>
              </w:rPr>
              <w:t xml:space="preserve"> </w:t>
            </w:r>
            <w:r w:rsidR="7E659E9A" w:rsidRPr="004530D1">
              <w:rPr>
                <w:rFonts w:ascii="Times New Roman" w:eastAsia="Times New Roman" w:hAnsi="Times New Roman" w:cs="Times New Roman"/>
                <w:sz w:val="24"/>
                <w:szCs w:val="24"/>
                <w:lang w:val="en-US"/>
              </w:rPr>
              <w:t xml:space="preserve">RJ Cook (ed), </w:t>
            </w:r>
            <w:r w:rsidR="2156EE41" w:rsidRPr="004530D1">
              <w:rPr>
                <w:rFonts w:ascii="Times New Roman" w:eastAsia="Times New Roman" w:hAnsi="Times New Roman" w:cs="Times New Roman"/>
                <w:i/>
                <w:iCs/>
                <w:sz w:val="24"/>
                <w:szCs w:val="24"/>
                <w:lang w:val="en-US"/>
              </w:rPr>
              <w:t>Human Rights of Women: National and International Perspectives</w:t>
            </w:r>
            <w:r w:rsidR="46FA59F4" w:rsidRPr="004530D1">
              <w:rPr>
                <w:rFonts w:ascii="Times New Roman" w:eastAsia="Times New Roman" w:hAnsi="Times New Roman" w:cs="Times New Roman"/>
                <w:i/>
                <w:iCs/>
                <w:sz w:val="24"/>
                <w:szCs w:val="24"/>
                <w:lang w:val="en-US"/>
              </w:rPr>
              <w:t xml:space="preserve"> </w:t>
            </w:r>
            <w:r w:rsidR="46FA59F4" w:rsidRPr="004530D1">
              <w:rPr>
                <w:rFonts w:ascii="Times New Roman" w:eastAsia="Times New Roman" w:hAnsi="Times New Roman" w:cs="Times New Roman"/>
                <w:sz w:val="24"/>
                <w:szCs w:val="24"/>
                <w:lang w:val="en-US"/>
              </w:rPr>
              <w:t>(</w:t>
            </w:r>
            <w:r w:rsidR="2156EE41" w:rsidRPr="004530D1">
              <w:rPr>
                <w:rFonts w:ascii="Times New Roman" w:eastAsia="Times New Roman" w:hAnsi="Times New Roman" w:cs="Times New Roman"/>
                <w:sz w:val="24"/>
                <w:szCs w:val="24"/>
                <w:lang w:val="en-US"/>
              </w:rPr>
              <w:t>University of Pennsylvania Press</w:t>
            </w:r>
            <w:r w:rsidR="67AAA8E1" w:rsidRPr="004530D1">
              <w:rPr>
                <w:rFonts w:ascii="Times New Roman" w:eastAsia="Times New Roman" w:hAnsi="Times New Roman" w:cs="Times New Roman"/>
                <w:sz w:val="24"/>
                <w:szCs w:val="24"/>
                <w:lang w:val="en-US"/>
              </w:rPr>
              <w:t xml:space="preserve"> 1994)</w:t>
            </w:r>
            <w:r w:rsidR="2156EE41" w:rsidRPr="004530D1">
              <w:rPr>
                <w:rFonts w:ascii="Times New Roman" w:eastAsia="Times New Roman" w:hAnsi="Times New Roman" w:cs="Times New Roman"/>
                <w:sz w:val="24"/>
                <w:szCs w:val="24"/>
                <w:lang w:val="en-US"/>
              </w:rPr>
              <w:t>, 3</w:t>
            </w:r>
            <w:r w:rsidR="192E6B89" w:rsidRPr="004530D1">
              <w:rPr>
                <w:rFonts w:ascii="Times New Roman" w:eastAsia="Times New Roman" w:hAnsi="Times New Roman" w:cs="Times New Roman"/>
                <w:sz w:val="24"/>
                <w:szCs w:val="24"/>
                <w:lang w:val="en-US"/>
              </w:rPr>
              <w:t>-</w:t>
            </w:r>
            <w:r w:rsidR="2156EE41" w:rsidRPr="004530D1">
              <w:rPr>
                <w:rFonts w:ascii="Times New Roman" w:eastAsia="Times New Roman" w:hAnsi="Times New Roman" w:cs="Times New Roman"/>
                <w:sz w:val="24"/>
                <w:szCs w:val="24"/>
                <w:lang w:val="en-US"/>
              </w:rPr>
              <w:t xml:space="preserve">36.  </w:t>
            </w:r>
          </w:p>
          <w:p w14:paraId="153F49B7" w14:textId="2DABA671" w:rsidR="3FFDE5F6" w:rsidRPr="004530D1" w:rsidRDefault="3FFDE5F6" w:rsidP="25230BEF">
            <w:pPr>
              <w:pStyle w:val="ListParagraph"/>
              <w:numPr>
                <w:ilvl w:val="0"/>
                <w:numId w:val="22"/>
              </w:numPr>
              <w:rPr>
                <w:rFonts w:ascii="Times New Roman" w:eastAsia="Times New Roman" w:hAnsi="Times New Roman" w:cs="Times New Roman"/>
                <w:sz w:val="24"/>
                <w:szCs w:val="24"/>
                <w:lang w:val="en-US"/>
              </w:rPr>
            </w:pPr>
            <w:r w:rsidRPr="004530D1">
              <w:rPr>
                <w:rFonts w:ascii="Times New Roman" w:eastAsia="Times New Roman" w:hAnsi="Times New Roman" w:cs="Times New Roman"/>
                <w:sz w:val="24"/>
                <w:szCs w:val="24"/>
                <w:lang w:val="en-US"/>
              </w:rPr>
              <w:t xml:space="preserve">D </w:t>
            </w:r>
            <w:r w:rsidR="2156EE41" w:rsidRPr="004530D1">
              <w:rPr>
                <w:rFonts w:ascii="Times New Roman" w:eastAsia="Times New Roman" w:hAnsi="Times New Roman" w:cs="Times New Roman"/>
                <w:sz w:val="24"/>
                <w:szCs w:val="24"/>
                <w:lang w:val="en-US"/>
              </w:rPr>
              <w:t>Simonovic,</w:t>
            </w:r>
            <w:r w:rsidR="51C16BA9" w:rsidRPr="004530D1">
              <w:rPr>
                <w:rFonts w:ascii="Times New Roman" w:eastAsia="Times New Roman" w:hAnsi="Times New Roman" w:cs="Times New Roman"/>
                <w:sz w:val="24"/>
                <w:szCs w:val="24"/>
                <w:lang w:val="en-US"/>
              </w:rPr>
              <w:t xml:space="preserve"> ‘</w:t>
            </w:r>
            <w:r w:rsidR="2156EE41" w:rsidRPr="004530D1">
              <w:rPr>
                <w:rFonts w:ascii="Times New Roman" w:eastAsia="Times New Roman" w:hAnsi="Times New Roman" w:cs="Times New Roman"/>
                <w:sz w:val="24"/>
                <w:szCs w:val="24"/>
                <w:lang w:val="en-US"/>
              </w:rPr>
              <w:t>Commission on the Status of Women</w:t>
            </w:r>
            <w:r w:rsidR="3DBAB8EC" w:rsidRPr="004530D1">
              <w:rPr>
                <w:rFonts w:ascii="Times New Roman" w:eastAsia="Times New Roman" w:hAnsi="Times New Roman" w:cs="Times New Roman"/>
                <w:sz w:val="24"/>
                <w:szCs w:val="24"/>
                <w:lang w:val="en-US"/>
              </w:rPr>
              <w:t>: The</w:t>
            </w:r>
            <w:r w:rsidR="2156EE41" w:rsidRPr="004530D1">
              <w:rPr>
                <w:rFonts w:ascii="Times New Roman" w:eastAsia="Times New Roman" w:hAnsi="Times New Roman" w:cs="Times New Roman"/>
                <w:sz w:val="24"/>
                <w:szCs w:val="24"/>
                <w:lang w:val="en-US"/>
              </w:rPr>
              <w:t xml:space="preserve"> UN Commission on the Status of Women</w:t>
            </w:r>
            <w:r w:rsidR="1A49A731" w:rsidRPr="004530D1">
              <w:rPr>
                <w:rFonts w:ascii="Times New Roman" w:eastAsia="Times New Roman" w:hAnsi="Times New Roman" w:cs="Times New Roman"/>
                <w:sz w:val="24"/>
                <w:szCs w:val="24"/>
                <w:lang w:val="en-US"/>
              </w:rPr>
              <w:t>’</w:t>
            </w:r>
            <w:r w:rsidR="2156EE41" w:rsidRPr="004530D1">
              <w:rPr>
                <w:rFonts w:ascii="Times New Roman" w:eastAsia="Times New Roman" w:hAnsi="Times New Roman" w:cs="Times New Roman"/>
                <w:sz w:val="24"/>
                <w:szCs w:val="24"/>
                <w:lang w:val="en-US"/>
              </w:rPr>
              <w:t xml:space="preserve"> in Zeid </w:t>
            </w:r>
            <w:proofErr w:type="spellStart"/>
            <w:r w:rsidR="2156EE41" w:rsidRPr="004530D1">
              <w:rPr>
                <w:rFonts w:ascii="Times New Roman" w:eastAsia="Times New Roman" w:hAnsi="Times New Roman" w:cs="Times New Roman"/>
                <w:sz w:val="24"/>
                <w:szCs w:val="24"/>
                <w:lang w:val="en-US"/>
              </w:rPr>
              <w:t>Ra’ad</w:t>
            </w:r>
            <w:proofErr w:type="spellEnd"/>
            <w:r w:rsidR="2156EE41" w:rsidRPr="004530D1">
              <w:rPr>
                <w:rFonts w:ascii="Times New Roman" w:eastAsia="Times New Roman" w:hAnsi="Times New Roman" w:cs="Times New Roman"/>
                <w:sz w:val="24"/>
                <w:szCs w:val="24"/>
                <w:lang w:val="en-US"/>
              </w:rPr>
              <w:t xml:space="preserve"> Al Hussein </w:t>
            </w:r>
            <w:r w:rsidR="278A32A6" w:rsidRPr="004530D1">
              <w:rPr>
                <w:rFonts w:ascii="Times New Roman" w:eastAsia="Times New Roman" w:hAnsi="Times New Roman" w:cs="Times New Roman"/>
                <w:sz w:val="24"/>
                <w:szCs w:val="24"/>
                <w:lang w:val="en-US"/>
              </w:rPr>
              <w:t>and</w:t>
            </w:r>
            <w:r w:rsidR="2156EE41" w:rsidRPr="004530D1">
              <w:rPr>
                <w:rFonts w:ascii="Times New Roman" w:eastAsia="Times New Roman" w:hAnsi="Times New Roman" w:cs="Times New Roman"/>
                <w:sz w:val="24"/>
                <w:szCs w:val="24"/>
                <w:lang w:val="en-US"/>
              </w:rPr>
              <w:t xml:space="preserve"> Jared Gensers (eds), </w:t>
            </w:r>
            <w:r w:rsidR="2156EE41" w:rsidRPr="004530D1">
              <w:rPr>
                <w:rFonts w:ascii="Times New Roman" w:eastAsia="Times New Roman" w:hAnsi="Times New Roman" w:cs="Times New Roman"/>
                <w:i/>
                <w:iCs/>
                <w:sz w:val="24"/>
                <w:szCs w:val="24"/>
                <w:lang w:val="en-US"/>
              </w:rPr>
              <w:t>The Oxford Handbook on the UN Human Rights System</w:t>
            </w:r>
            <w:r w:rsidR="2156EE41" w:rsidRPr="004530D1">
              <w:rPr>
                <w:rFonts w:ascii="Times New Roman" w:eastAsia="Times New Roman" w:hAnsi="Times New Roman" w:cs="Times New Roman"/>
                <w:sz w:val="24"/>
                <w:szCs w:val="24"/>
                <w:lang w:val="en-US"/>
              </w:rPr>
              <w:t xml:space="preserve"> (O</w:t>
            </w:r>
            <w:r w:rsidR="4FD60C54" w:rsidRPr="004530D1">
              <w:rPr>
                <w:rFonts w:ascii="Times New Roman" w:eastAsia="Times New Roman" w:hAnsi="Times New Roman" w:cs="Times New Roman"/>
                <w:sz w:val="24"/>
                <w:szCs w:val="24"/>
                <w:lang w:val="en-US"/>
              </w:rPr>
              <w:t>UP</w:t>
            </w:r>
            <w:r w:rsidR="2156EE41" w:rsidRPr="004530D1">
              <w:rPr>
                <w:rFonts w:ascii="Times New Roman" w:eastAsia="Times New Roman" w:hAnsi="Times New Roman" w:cs="Times New Roman"/>
                <w:sz w:val="24"/>
                <w:szCs w:val="24"/>
                <w:lang w:val="en-US"/>
              </w:rPr>
              <w:t xml:space="preserve">, Forthcoming 2025).  </w:t>
            </w:r>
          </w:p>
          <w:p w14:paraId="78B1C51B" w14:textId="2BCF92F3" w:rsidR="18383757" w:rsidRPr="004530D1" w:rsidRDefault="18383757" w:rsidP="25230BEF">
            <w:pPr>
              <w:pStyle w:val="ListParagraph"/>
              <w:numPr>
                <w:ilvl w:val="0"/>
                <w:numId w:val="22"/>
              </w:numPr>
              <w:rPr>
                <w:rFonts w:ascii="Times New Roman" w:eastAsia="Times New Roman" w:hAnsi="Times New Roman" w:cs="Times New Roman"/>
                <w:sz w:val="24"/>
                <w:szCs w:val="24"/>
                <w:lang w:val="en-US"/>
              </w:rPr>
            </w:pPr>
            <w:r w:rsidRPr="004530D1">
              <w:rPr>
                <w:rFonts w:ascii="Times New Roman" w:eastAsia="Times New Roman" w:hAnsi="Times New Roman" w:cs="Times New Roman"/>
                <w:sz w:val="24"/>
                <w:szCs w:val="24"/>
                <w:lang w:val="en-US"/>
              </w:rPr>
              <w:t xml:space="preserve">A </w:t>
            </w:r>
            <w:r w:rsidR="2156EE41" w:rsidRPr="004530D1">
              <w:rPr>
                <w:rFonts w:ascii="Times New Roman" w:eastAsia="Times New Roman" w:hAnsi="Times New Roman" w:cs="Times New Roman"/>
                <w:sz w:val="24"/>
                <w:szCs w:val="24"/>
                <w:lang w:val="en-US"/>
              </w:rPr>
              <w:t>Hellum</w:t>
            </w:r>
            <w:r w:rsidR="19F75369" w:rsidRPr="004530D1">
              <w:rPr>
                <w:rFonts w:ascii="Times New Roman" w:eastAsia="Times New Roman" w:hAnsi="Times New Roman" w:cs="Times New Roman"/>
                <w:sz w:val="24"/>
                <w:szCs w:val="24"/>
                <w:lang w:val="en-US"/>
              </w:rPr>
              <w:t xml:space="preserve"> and HS </w:t>
            </w:r>
            <w:r w:rsidR="2156EE41" w:rsidRPr="004530D1">
              <w:rPr>
                <w:rFonts w:ascii="Times New Roman" w:eastAsia="Times New Roman" w:hAnsi="Times New Roman" w:cs="Times New Roman"/>
                <w:sz w:val="24"/>
                <w:szCs w:val="24"/>
                <w:lang w:val="en-US"/>
              </w:rPr>
              <w:t>Aasen</w:t>
            </w:r>
            <w:r w:rsidR="16B89E92" w:rsidRPr="004530D1">
              <w:rPr>
                <w:rFonts w:ascii="Times New Roman" w:eastAsia="Times New Roman" w:hAnsi="Times New Roman" w:cs="Times New Roman"/>
                <w:sz w:val="24"/>
                <w:szCs w:val="24"/>
                <w:lang w:val="en-US"/>
              </w:rPr>
              <w:t xml:space="preserve"> </w:t>
            </w:r>
            <w:r w:rsidR="2156EE41" w:rsidRPr="004530D1">
              <w:rPr>
                <w:rFonts w:ascii="Times New Roman" w:eastAsia="Times New Roman" w:hAnsi="Times New Roman" w:cs="Times New Roman"/>
                <w:sz w:val="24"/>
                <w:szCs w:val="24"/>
                <w:lang w:val="en-US"/>
              </w:rPr>
              <w:t>(eds)</w:t>
            </w:r>
            <w:r w:rsidR="7DB78845" w:rsidRPr="004530D1">
              <w:rPr>
                <w:rFonts w:ascii="Times New Roman" w:eastAsia="Times New Roman" w:hAnsi="Times New Roman" w:cs="Times New Roman"/>
                <w:sz w:val="24"/>
                <w:szCs w:val="24"/>
                <w:lang w:val="en-US"/>
              </w:rPr>
              <w:t xml:space="preserve">, </w:t>
            </w:r>
            <w:r w:rsidR="2156EE41" w:rsidRPr="004530D1">
              <w:rPr>
                <w:rFonts w:ascii="Times New Roman" w:eastAsia="Times New Roman" w:hAnsi="Times New Roman" w:cs="Times New Roman"/>
                <w:i/>
                <w:iCs/>
                <w:sz w:val="24"/>
                <w:szCs w:val="24"/>
                <w:lang w:val="en-US"/>
              </w:rPr>
              <w:t>Women’s Human Rights: CEDAW in International, Regional and National Law</w:t>
            </w:r>
            <w:r w:rsidR="2156EE41" w:rsidRPr="004530D1">
              <w:rPr>
                <w:rFonts w:ascii="Times New Roman" w:eastAsia="Times New Roman" w:hAnsi="Times New Roman" w:cs="Times New Roman"/>
                <w:sz w:val="24"/>
                <w:szCs w:val="24"/>
                <w:lang w:val="en-US"/>
              </w:rPr>
              <w:t xml:space="preserve"> </w:t>
            </w:r>
            <w:r w:rsidR="6CE6064E" w:rsidRPr="004530D1">
              <w:rPr>
                <w:rFonts w:ascii="Times New Roman" w:eastAsia="Times New Roman" w:hAnsi="Times New Roman" w:cs="Times New Roman"/>
                <w:sz w:val="24"/>
                <w:szCs w:val="24"/>
                <w:lang w:val="en-US"/>
              </w:rPr>
              <w:t xml:space="preserve">(CUP, 2013). </w:t>
            </w:r>
          </w:p>
          <w:p w14:paraId="663AD051" w14:textId="547E8167" w:rsidR="6CE6064E" w:rsidRPr="004530D1" w:rsidRDefault="6CE6064E" w:rsidP="25230BEF">
            <w:pPr>
              <w:pStyle w:val="ListParagraph"/>
              <w:numPr>
                <w:ilvl w:val="0"/>
                <w:numId w:val="22"/>
              </w:numPr>
              <w:rPr>
                <w:rFonts w:ascii="Times New Roman" w:eastAsia="Times New Roman" w:hAnsi="Times New Roman" w:cs="Times New Roman"/>
                <w:sz w:val="24"/>
                <w:szCs w:val="24"/>
                <w:lang w:val="en-US"/>
              </w:rPr>
            </w:pPr>
            <w:r w:rsidRPr="004530D1">
              <w:rPr>
                <w:rFonts w:ascii="Times New Roman" w:eastAsia="Times New Roman" w:hAnsi="Times New Roman" w:cs="Times New Roman"/>
                <w:sz w:val="24"/>
                <w:szCs w:val="24"/>
                <w:lang w:val="en-US"/>
              </w:rPr>
              <w:lastRenderedPageBreak/>
              <w:t xml:space="preserve">B </w:t>
            </w:r>
            <w:r w:rsidR="2156EE41" w:rsidRPr="004530D1">
              <w:rPr>
                <w:rFonts w:ascii="Times New Roman" w:eastAsia="Times New Roman" w:hAnsi="Times New Roman" w:cs="Times New Roman"/>
                <w:sz w:val="24"/>
                <w:szCs w:val="24"/>
                <w:lang w:val="en-US"/>
              </w:rPr>
              <w:t>Rana</w:t>
            </w:r>
            <w:r w:rsidR="58789570" w:rsidRPr="004530D1">
              <w:rPr>
                <w:rFonts w:ascii="Times New Roman" w:eastAsia="Times New Roman" w:hAnsi="Times New Roman" w:cs="Times New Roman"/>
                <w:sz w:val="24"/>
                <w:szCs w:val="24"/>
                <w:lang w:val="en-US"/>
              </w:rPr>
              <w:t xml:space="preserve"> and V </w:t>
            </w:r>
            <w:r w:rsidR="2156EE41" w:rsidRPr="004530D1">
              <w:rPr>
                <w:rFonts w:ascii="Times New Roman" w:eastAsia="Times New Roman" w:hAnsi="Times New Roman" w:cs="Times New Roman"/>
                <w:sz w:val="24"/>
                <w:szCs w:val="24"/>
                <w:lang w:val="en-US"/>
              </w:rPr>
              <w:t>Perri</w:t>
            </w:r>
            <w:r w:rsidR="425BB5B1" w:rsidRPr="004530D1">
              <w:rPr>
                <w:rFonts w:ascii="Times New Roman" w:eastAsia="Times New Roman" w:hAnsi="Times New Roman" w:cs="Times New Roman"/>
                <w:sz w:val="24"/>
                <w:szCs w:val="24"/>
                <w:lang w:val="en-US"/>
              </w:rPr>
              <w:t>e, ‘</w:t>
            </w:r>
            <w:r w:rsidR="2156EE41" w:rsidRPr="004530D1">
              <w:rPr>
                <w:rFonts w:ascii="Times New Roman" w:eastAsia="Times New Roman" w:hAnsi="Times New Roman" w:cs="Times New Roman"/>
                <w:sz w:val="24"/>
                <w:szCs w:val="24"/>
                <w:lang w:val="en-US"/>
              </w:rPr>
              <w:t>CEDAW: A Tool for Addressing Violence against Women</w:t>
            </w:r>
            <w:r w:rsidR="1555EBC9" w:rsidRPr="004530D1">
              <w:rPr>
                <w:rFonts w:ascii="Times New Roman" w:eastAsia="Times New Roman" w:hAnsi="Times New Roman" w:cs="Times New Roman"/>
                <w:sz w:val="24"/>
                <w:szCs w:val="24"/>
                <w:lang w:val="en-US"/>
              </w:rPr>
              <w:t>’</w:t>
            </w:r>
            <w:r w:rsidR="2156EE41" w:rsidRPr="004530D1">
              <w:rPr>
                <w:rFonts w:ascii="Times New Roman" w:eastAsia="Times New Roman" w:hAnsi="Times New Roman" w:cs="Times New Roman"/>
                <w:sz w:val="24"/>
                <w:szCs w:val="24"/>
                <w:lang w:val="en-US"/>
              </w:rPr>
              <w:t xml:space="preserve"> </w:t>
            </w:r>
            <w:r w:rsidR="50CD8F76" w:rsidRPr="004530D1">
              <w:rPr>
                <w:rFonts w:ascii="Times New Roman" w:eastAsia="Times New Roman" w:hAnsi="Times New Roman" w:cs="Times New Roman"/>
                <w:sz w:val="24"/>
                <w:szCs w:val="24"/>
                <w:lang w:val="en-US"/>
              </w:rPr>
              <w:t>i</w:t>
            </w:r>
            <w:r w:rsidR="2156EE41" w:rsidRPr="004530D1">
              <w:rPr>
                <w:rFonts w:ascii="Times New Roman" w:eastAsia="Times New Roman" w:hAnsi="Times New Roman" w:cs="Times New Roman"/>
                <w:sz w:val="24"/>
                <w:szCs w:val="24"/>
                <w:lang w:val="en-US"/>
              </w:rPr>
              <w:t>n SS</w:t>
            </w:r>
            <w:r w:rsidR="1E6C96A6" w:rsidRPr="004530D1">
              <w:rPr>
                <w:rFonts w:ascii="Times New Roman" w:eastAsia="Times New Roman" w:hAnsi="Times New Roman" w:cs="Times New Roman"/>
                <w:sz w:val="24"/>
                <w:szCs w:val="24"/>
                <w:lang w:val="en-US"/>
              </w:rPr>
              <w:t xml:space="preserve"> </w:t>
            </w:r>
            <w:r w:rsidR="2156EE41" w:rsidRPr="004530D1">
              <w:rPr>
                <w:rFonts w:ascii="Times New Roman" w:eastAsia="Times New Roman" w:hAnsi="Times New Roman" w:cs="Times New Roman"/>
                <w:sz w:val="24"/>
                <w:szCs w:val="24"/>
                <w:lang w:val="en-US"/>
              </w:rPr>
              <w:t xml:space="preserve">Aneel, UT Haroon, </w:t>
            </w:r>
            <w:r w:rsidR="1428695C" w:rsidRPr="004530D1">
              <w:rPr>
                <w:rFonts w:ascii="Times New Roman" w:eastAsia="Times New Roman" w:hAnsi="Times New Roman" w:cs="Times New Roman"/>
                <w:sz w:val="24"/>
                <w:szCs w:val="24"/>
                <w:lang w:val="en-US"/>
              </w:rPr>
              <w:t xml:space="preserve">and </w:t>
            </w:r>
            <w:r w:rsidR="2156EE41" w:rsidRPr="004530D1">
              <w:rPr>
                <w:rFonts w:ascii="Times New Roman" w:eastAsia="Times New Roman" w:hAnsi="Times New Roman" w:cs="Times New Roman"/>
                <w:sz w:val="24"/>
                <w:szCs w:val="24"/>
                <w:lang w:val="en-US"/>
              </w:rPr>
              <w:t>I</w:t>
            </w:r>
            <w:r w:rsidR="7C8F9BDA" w:rsidRPr="004530D1">
              <w:rPr>
                <w:rFonts w:ascii="Times New Roman" w:eastAsia="Times New Roman" w:hAnsi="Times New Roman" w:cs="Times New Roman"/>
                <w:sz w:val="24"/>
                <w:szCs w:val="24"/>
                <w:lang w:val="en-US"/>
              </w:rPr>
              <w:t xml:space="preserve"> </w:t>
            </w:r>
            <w:r w:rsidR="2156EE41" w:rsidRPr="004530D1">
              <w:rPr>
                <w:rFonts w:ascii="Times New Roman" w:eastAsia="Times New Roman" w:hAnsi="Times New Roman" w:cs="Times New Roman"/>
                <w:sz w:val="24"/>
                <w:szCs w:val="24"/>
                <w:lang w:val="en-US"/>
              </w:rPr>
              <w:t>Niazi (</w:t>
            </w:r>
            <w:r w:rsidR="02115A1D" w:rsidRPr="004530D1">
              <w:rPr>
                <w:rFonts w:ascii="Times New Roman" w:eastAsia="Times New Roman" w:hAnsi="Times New Roman" w:cs="Times New Roman"/>
                <w:sz w:val="24"/>
                <w:szCs w:val="24"/>
                <w:lang w:val="en-US"/>
              </w:rPr>
              <w:t>eds)</w:t>
            </w:r>
            <w:r w:rsidR="2156EE41" w:rsidRPr="004530D1">
              <w:rPr>
                <w:rFonts w:ascii="Times New Roman" w:eastAsia="Times New Roman" w:hAnsi="Times New Roman" w:cs="Times New Roman"/>
                <w:sz w:val="24"/>
                <w:szCs w:val="24"/>
                <w:lang w:val="en-US"/>
              </w:rPr>
              <w:t xml:space="preserve">, </w:t>
            </w:r>
            <w:r w:rsidR="2156EE41" w:rsidRPr="004530D1">
              <w:rPr>
                <w:rFonts w:ascii="Times New Roman" w:eastAsia="Times New Roman" w:hAnsi="Times New Roman" w:cs="Times New Roman"/>
                <w:i/>
                <w:iCs/>
                <w:sz w:val="24"/>
                <w:szCs w:val="24"/>
                <w:lang w:val="en-US"/>
              </w:rPr>
              <w:t xml:space="preserve">70 Years of Development: </w:t>
            </w:r>
            <w:r w:rsidR="2A67A81B" w:rsidRPr="004530D1">
              <w:rPr>
                <w:rFonts w:ascii="Times New Roman" w:eastAsia="Times New Roman" w:hAnsi="Times New Roman" w:cs="Times New Roman"/>
                <w:i/>
                <w:iCs/>
                <w:sz w:val="24"/>
                <w:szCs w:val="24"/>
                <w:lang w:val="en-US"/>
              </w:rPr>
              <w:t>The</w:t>
            </w:r>
            <w:r w:rsidR="2156EE41" w:rsidRPr="004530D1">
              <w:rPr>
                <w:rFonts w:ascii="Times New Roman" w:eastAsia="Times New Roman" w:hAnsi="Times New Roman" w:cs="Times New Roman"/>
                <w:i/>
                <w:iCs/>
                <w:sz w:val="24"/>
                <w:szCs w:val="24"/>
                <w:lang w:val="en-US"/>
              </w:rPr>
              <w:t xml:space="preserve"> Way Forward</w:t>
            </w:r>
            <w:r w:rsidR="745AE33D" w:rsidRPr="004530D1">
              <w:rPr>
                <w:rFonts w:ascii="Times New Roman" w:eastAsia="Times New Roman" w:hAnsi="Times New Roman" w:cs="Times New Roman"/>
                <w:i/>
                <w:iCs/>
                <w:sz w:val="24"/>
                <w:szCs w:val="24"/>
                <w:lang w:val="en-US"/>
              </w:rPr>
              <w:t xml:space="preserve"> </w:t>
            </w:r>
            <w:r w:rsidR="745AE33D" w:rsidRPr="004530D1">
              <w:rPr>
                <w:rFonts w:ascii="Times New Roman" w:eastAsia="Times New Roman" w:hAnsi="Times New Roman" w:cs="Times New Roman"/>
                <w:sz w:val="24"/>
                <w:szCs w:val="24"/>
                <w:lang w:val="en-US"/>
              </w:rPr>
              <w:t>(</w:t>
            </w:r>
            <w:r w:rsidR="2156EE41" w:rsidRPr="004530D1">
              <w:rPr>
                <w:rFonts w:ascii="Times New Roman" w:eastAsia="Times New Roman" w:hAnsi="Times New Roman" w:cs="Times New Roman"/>
                <w:sz w:val="24"/>
                <w:szCs w:val="24"/>
                <w:lang w:val="en-US"/>
              </w:rPr>
              <w:t>Sustainable Development Policy Institute</w:t>
            </w:r>
            <w:r w:rsidR="1E2A59FC" w:rsidRPr="004530D1">
              <w:rPr>
                <w:rFonts w:ascii="Times New Roman" w:eastAsia="Times New Roman" w:hAnsi="Times New Roman" w:cs="Times New Roman"/>
                <w:sz w:val="24"/>
                <w:szCs w:val="24"/>
                <w:lang w:val="en-US"/>
              </w:rPr>
              <w:t xml:space="preserve"> 2019)</w:t>
            </w:r>
            <w:r w:rsidR="2156EE41" w:rsidRPr="004530D1">
              <w:rPr>
                <w:rFonts w:ascii="Times New Roman" w:eastAsia="Times New Roman" w:hAnsi="Times New Roman" w:cs="Times New Roman"/>
                <w:sz w:val="24"/>
                <w:szCs w:val="24"/>
                <w:lang w:val="en-US"/>
              </w:rPr>
              <w:t>, 111</w:t>
            </w:r>
            <w:r w:rsidR="22D2D811" w:rsidRPr="004530D1">
              <w:rPr>
                <w:rFonts w:ascii="Times New Roman" w:eastAsia="Times New Roman" w:hAnsi="Times New Roman" w:cs="Times New Roman"/>
                <w:sz w:val="24"/>
                <w:szCs w:val="24"/>
                <w:lang w:val="en-US"/>
              </w:rPr>
              <w:t>-</w:t>
            </w:r>
            <w:r w:rsidR="2156EE41" w:rsidRPr="004530D1">
              <w:rPr>
                <w:rFonts w:ascii="Times New Roman" w:eastAsia="Times New Roman" w:hAnsi="Times New Roman" w:cs="Times New Roman"/>
                <w:sz w:val="24"/>
                <w:szCs w:val="24"/>
                <w:lang w:val="en-US"/>
              </w:rPr>
              <w:t xml:space="preserve">130. </w:t>
            </w:r>
          </w:p>
          <w:p w14:paraId="0F360021" w14:textId="7FEB2532" w:rsidR="019C996B" w:rsidRPr="004530D1" w:rsidRDefault="019C996B" w:rsidP="25230BEF">
            <w:pPr>
              <w:pStyle w:val="ListParagraph"/>
              <w:numPr>
                <w:ilvl w:val="0"/>
                <w:numId w:val="22"/>
              </w:numPr>
              <w:rPr>
                <w:rFonts w:ascii="Times New Roman" w:eastAsia="Times New Roman" w:hAnsi="Times New Roman" w:cs="Times New Roman"/>
                <w:sz w:val="24"/>
                <w:szCs w:val="24"/>
                <w:lang w:val="en-US"/>
              </w:rPr>
            </w:pPr>
            <w:r w:rsidRPr="004530D1">
              <w:rPr>
                <w:rFonts w:ascii="Times New Roman" w:eastAsia="Times New Roman" w:hAnsi="Times New Roman" w:cs="Times New Roman"/>
                <w:sz w:val="24"/>
                <w:szCs w:val="24"/>
                <w:lang w:val="en-US"/>
              </w:rPr>
              <w:t xml:space="preserve">HE </w:t>
            </w:r>
            <w:r w:rsidR="2156EE41" w:rsidRPr="004530D1">
              <w:rPr>
                <w:rFonts w:ascii="Times New Roman" w:eastAsia="Times New Roman" w:hAnsi="Times New Roman" w:cs="Times New Roman"/>
                <w:sz w:val="24"/>
                <w:szCs w:val="24"/>
                <w:lang w:val="en-US"/>
              </w:rPr>
              <w:t>Kington</w:t>
            </w:r>
            <w:r w:rsidR="45D16C55" w:rsidRPr="004530D1">
              <w:rPr>
                <w:rFonts w:ascii="Times New Roman" w:eastAsia="Times New Roman" w:hAnsi="Times New Roman" w:cs="Times New Roman"/>
                <w:sz w:val="24"/>
                <w:szCs w:val="24"/>
                <w:lang w:val="en-US"/>
              </w:rPr>
              <w:t>, ‘</w:t>
            </w:r>
            <w:r w:rsidR="2156EE41" w:rsidRPr="004530D1">
              <w:rPr>
                <w:rFonts w:ascii="Times New Roman" w:eastAsia="Times New Roman" w:hAnsi="Times New Roman" w:cs="Times New Roman"/>
                <w:sz w:val="24"/>
                <w:szCs w:val="24"/>
                <w:lang w:val="en-US"/>
              </w:rPr>
              <w:t>Why Has the United States Never Ratified the UN Convention on the Elimination of All Forms of Discrimination Against Women?</w:t>
            </w:r>
            <w:r w:rsidR="46F79D4C" w:rsidRPr="004530D1">
              <w:rPr>
                <w:rFonts w:ascii="Times New Roman" w:eastAsia="Times New Roman" w:hAnsi="Times New Roman" w:cs="Times New Roman"/>
                <w:sz w:val="24"/>
                <w:szCs w:val="24"/>
                <w:lang w:val="en-US"/>
              </w:rPr>
              <w:t>’ (</w:t>
            </w:r>
            <w:r w:rsidR="2156EE41" w:rsidRPr="004530D1">
              <w:rPr>
                <w:rFonts w:ascii="Times New Roman" w:eastAsia="Times New Roman" w:hAnsi="Times New Roman" w:cs="Times New Roman"/>
                <w:sz w:val="24"/>
                <w:szCs w:val="24"/>
                <w:lang w:val="en-US"/>
              </w:rPr>
              <w:t>Honors College Capstone Experience/Thesis Projects. Paper 155,</w:t>
            </w:r>
            <w:r w:rsidR="34282B71" w:rsidRPr="004530D1">
              <w:rPr>
                <w:rFonts w:ascii="Times New Roman" w:eastAsia="Times New Roman" w:hAnsi="Times New Roman" w:cs="Times New Roman"/>
                <w:sz w:val="24"/>
                <w:szCs w:val="24"/>
                <w:lang w:val="en-US"/>
              </w:rPr>
              <w:t xml:space="preserve"> 2009),</w:t>
            </w:r>
            <w:r w:rsidR="2156EE41" w:rsidRPr="004530D1">
              <w:rPr>
                <w:rFonts w:ascii="Times New Roman" w:eastAsia="Times New Roman" w:hAnsi="Times New Roman" w:cs="Times New Roman"/>
                <w:sz w:val="24"/>
                <w:szCs w:val="24"/>
                <w:lang w:val="en-US"/>
              </w:rPr>
              <w:t xml:space="preserve"> 1</w:t>
            </w:r>
            <w:r w:rsidR="50371F81" w:rsidRPr="004530D1">
              <w:rPr>
                <w:rFonts w:ascii="Times New Roman" w:eastAsia="Times New Roman" w:hAnsi="Times New Roman" w:cs="Times New Roman"/>
                <w:sz w:val="24"/>
                <w:szCs w:val="24"/>
                <w:lang w:val="en-US"/>
              </w:rPr>
              <w:t>-</w:t>
            </w:r>
            <w:r w:rsidR="2156EE41" w:rsidRPr="004530D1">
              <w:rPr>
                <w:rFonts w:ascii="Times New Roman" w:eastAsia="Times New Roman" w:hAnsi="Times New Roman" w:cs="Times New Roman"/>
                <w:sz w:val="24"/>
                <w:szCs w:val="24"/>
                <w:lang w:val="en-US"/>
              </w:rPr>
              <w:t>58.</w:t>
            </w:r>
          </w:p>
          <w:p w14:paraId="2C554A86" w14:textId="3BC4DBF2" w:rsidR="0A217F78" w:rsidRPr="004530D1" w:rsidRDefault="0A217F78" w:rsidP="25230BEF">
            <w:pPr>
              <w:pStyle w:val="Body"/>
              <w:numPr>
                <w:ilvl w:val="0"/>
                <w:numId w:val="22"/>
              </w:numPr>
              <w:jc w:val="both"/>
              <w:rPr>
                <w:rFonts w:eastAsia="Times New Roman" w:cs="Times New Roman"/>
                <w:sz w:val="24"/>
                <w:szCs w:val="24"/>
              </w:rPr>
            </w:pPr>
            <w:r w:rsidRPr="004530D1">
              <w:rPr>
                <w:rFonts w:eastAsia="Times New Roman" w:cs="Times New Roman"/>
                <w:sz w:val="24"/>
                <w:szCs w:val="24"/>
              </w:rPr>
              <w:t xml:space="preserve">PA </w:t>
            </w:r>
            <w:r w:rsidR="39C2AD77" w:rsidRPr="004530D1">
              <w:rPr>
                <w:rFonts w:eastAsia="Times New Roman" w:cs="Times New Roman"/>
                <w:sz w:val="24"/>
                <w:szCs w:val="24"/>
              </w:rPr>
              <w:t>Made</w:t>
            </w:r>
            <w:r w:rsidR="032A9C6B" w:rsidRPr="004530D1">
              <w:rPr>
                <w:rFonts w:eastAsia="Times New Roman" w:cs="Times New Roman"/>
                <w:sz w:val="24"/>
                <w:szCs w:val="24"/>
              </w:rPr>
              <w:t>, ‘</w:t>
            </w:r>
            <w:r w:rsidR="39C2AD77" w:rsidRPr="004530D1">
              <w:rPr>
                <w:rFonts w:eastAsia="Times New Roman" w:cs="Times New Roman"/>
                <w:sz w:val="24"/>
                <w:szCs w:val="24"/>
              </w:rPr>
              <w:t xml:space="preserve">Defining </w:t>
            </w:r>
            <w:r w:rsidR="716B6B3D" w:rsidRPr="004530D1">
              <w:rPr>
                <w:rFonts w:eastAsia="Times New Roman" w:cs="Times New Roman"/>
                <w:sz w:val="24"/>
                <w:szCs w:val="24"/>
              </w:rPr>
              <w:t>a</w:t>
            </w:r>
            <w:r w:rsidR="39C2AD77" w:rsidRPr="004530D1">
              <w:rPr>
                <w:rFonts w:eastAsia="Times New Roman" w:cs="Times New Roman"/>
                <w:sz w:val="24"/>
                <w:szCs w:val="24"/>
              </w:rPr>
              <w:t>n African Women’s Agenda Beyond Beijing</w:t>
            </w:r>
            <w:r w:rsidR="2087D70F" w:rsidRPr="004530D1">
              <w:rPr>
                <w:rFonts w:eastAsia="Times New Roman" w:cs="Times New Roman"/>
                <w:sz w:val="24"/>
                <w:szCs w:val="24"/>
              </w:rPr>
              <w:t xml:space="preserve">’ </w:t>
            </w:r>
            <w:r w:rsidR="4229B4F2" w:rsidRPr="004530D1">
              <w:rPr>
                <w:rFonts w:eastAsia="Times New Roman" w:cs="Times New Roman"/>
                <w:sz w:val="24"/>
                <w:szCs w:val="24"/>
              </w:rPr>
              <w:t>(1996) 1(1)</w:t>
            </w:r>
            <w:r w:rsidR="39C2AD77" w:rsidRPr="004530D1">
              <w:rPr>
                <w:rFonts w:eastAsia="Times New Roman" w:cs="Times New Roman"/>
                <w:sz w:val="24"/>
                <w:szCs w:val="24"/>
              </w:rPr>
              <w:t> </w:t>
            </w:r>
            <w:r w:rsidR="39C2AD77" w:rsidRPr="004530D1">
              <w:rPr>
                <w:rFonts w:eastAsia="Times New Roman" w:cs="Times New Roman"/>
                <w:i/>
                <w:iCs/>
                <w:sz w:val="24"/>
                <w:szCs w:val="24"/>
              </w:rPr>
              <w:t xml:space="preserve">African Journal of Political Science / Revue </w:t>
            </w:r>
            <w:proofErr w:type="spellStart"/>
            <w:r w:rsidR="39C2AD77" w:rsidRPr="004530D1">
              <w:rPr>
                <w:rFonts w:eastAsia="Times New Roman" w:cs="Times New Roman"/>
                <w:i/>
                <w:iCs/>
                <w:sz w:val="24"/>
                <w:szCs w:val="24"/>
              </w:rPr>
              <w:t>Africaine</w:t>
            </w:r>
            <w:proofErr w:type="spellEnd"/>
            <w:r w:rsidR="39C2AD77" w:rsidRPr="004530D1">
              <w:rPr>
                <w:rFonts w:eastAsia="Times New Roman" w:cs="Times New Roman"/>
                <w:i/>
                <w:iCs/>
                <w:sz w:val="24"/>
                <w:szCs w:val="24"/>
              </w:rPr>
              <w:t xml:space="preserve"> de Science Politique</w:t>
            </w:r>
            <w:r w:rsidR="39C2AD77" w:rsidRPr="004530D1">
              <w:rPr>
                <w:rFonts w:eastAsia="Times New Roman" w:cs="Times New Roman"/>
                <w:sz w:val="24"/>
                <w:szCs w:val="24"/>
              </w:rPr>
              <w:t>,</w:t>
            </w:r>
            <w:r w:rsidR="06273EE6" w:rsidRPr="004530D1">
              <w:rPr>
                <w:rFonts w:eastAsia="Times New Roman" w:cs="Times New Roman"/>
                <w:sz w:val="24"/>
                <w:szCs w:val="24"/>
              </w:rPr>
              <w:t xml:space="preserve"> </w:t>
            </w:r>
            <w:r w:rsidR="39C2AD77" w:rsidRPr="004530D1">
              <w:rPr>
                <w:rFonts w:eastAsia="Times New Roman" w:cs="Times New Roman"/>
                <w:sz w:val="24"/>
                <w:szCs w:val="24"/>
              </w:rPr>
              <w:t>73</w:t>
            </w:r>
            <w:r w:rsidR="3EAA195C" w:rsidRPr="004530D1">
              <w:rPr>
                <w:rFonts w:eastAsia="Times New Roman" w:cs="Times New Roman"/>
                <w:sz w:val="24"/>
                <w:szCs w:val="24"/>
              </w:rPr>
              <w:t>-</w:t>
            </w:r>
            <w:r w:rsidR="39C2AD77" w:rsidRPr="004530D1">
              <w:rPr>
                <w:rFonts w:eastAsia="Times New Roman" w:cs="Times New Roman"/>
                <w:sz w:val="24"/>
                <w:szCs w:val="24"/>
              </w:rPr>
              <w:t>83.</w:t>
            </w:r>
          </w:p>
          <w:p w14:paraId="1870444C" w14:textId="2B314C0A" w:rsidR="782166F5" w:rsidRPr="004530D1" w:rsidRDefault="782166F5" w:rsidP="25230BEF">
            <w:pPr>
              <w:pStyle w:val="Body"/>
              <w:numPr>
                <w:ilvl w:val="0"/>
                <w:numId w:val="22"/>
              </w:numPr>
              <w:jc w:val="both"/>
              <w:rPr>
                <w:rFonts w:eastAsia="Times New Roman" w:cs="Times New Roman"/>
                <w:sz w:val="24"/>
                <w:szCs w:val="24"/>
              </w:rPr>
            </w:pPr>
            <w:r w:rsidRPr="004530D1">
              <w:rPr>
                <w:rFonts w:eastAsia="Times New Roman" w:cs="Times New Roman"/>
                <w:sz w:val="24"/>
                <w:szCs w:val="24"/>
              </w:rPr>
              <w:t xml:space="preserve">A </w:t>
            </w:r>
            <w:r w:rsidR="6F01B498" w:rsidRPr="004530D1">
              <w:rPr>
                <w:rFonts w:eastAsia="Times New Roman" w:cs="Times New Roman"/>
                <w:sz w:val="24"/>
                <w:szCs w:val="24"/>
              </w:rPr>
              <w:t>Facio</w:t>
            </w:r>
            <w:r w:rsidR="49CBE76D" w:rsidRPr="004530D1">
              <w:rPr>
                <w:rFonts w:eastAsia="Times New Roman" w:cs="Times New Roman"/>
                <w:sz w:val="24"/>
                <w:szCs w:val="24"/>
              </w:rPr>
              <w:t xml:space="preserve"> and M </w:t>
            </w:r>
            <w:r w:rsidR="6F01B498" w:rsidRPr="004530D1">
              <w:rPr>
                <w:rFonts w:eastAsia="Times New Roman" w:cs="Times New Roman"/>
                <w:sz w:val="24"/>
                <w:szCs w:val="24"/>
              </w:rPr>
              <w:t>Morgan,</w:t>
            </w:r>
            <w:r w:rsidR="57A8E2B4" w:rsidRPr="004530D1">
              <w:rPr>
                <w:rFonts w:eastAsia="Times New Roman" w:cs="Times New Roman"/>
                <w:sz w:val="24"/>
                <w:szCs w:val="24"/>
              </w:rPr>
              <w:t xml:space="preserve"> ‘</w:t>
            </w:r>
            <w:r w:rsidR="6F01B498" w:rsidRPr="004530D1">
              <w:rPr>
                <w:rFonts w:eastAsia="Times New Roman" w:cs="Times New Roman"/>
                <w:sz w:val="24"/>
                <w:szCs w:val="24"/>
              </w:rPr>
              <w:t>Understanding CEDAW</w:t>
            </w:r>
            <w:r w:rsidR="3188A6A8" w:rsidRPr="004530D1">
              <w:rPr>
                <w:rFonts w:eastAsia="Times New Roman" w:cs="Times New Roman"/>
                <w:sz w:val="24"/>
                <w:szCs w:val="24"/>
              </w:rPr>
              <w:t>’</w:t>
            </w:r>
            <w:r w:rsidR="6F01B498" w:rsidRPr="004530D1">
              <w:rPr>
                <w:rFonts w:eastAsia="Times New Roman" w:cs="Times New Roman"/>
                <w:sz w:val="24"/>
                <w:szCs w:val="24"/>
              </w:rPr>
              <w:t xml:space="preserve">s </w:t>
            </w:r>
            <w:r w:rsidR="022D41BD" w:rsidRPr="004530D1">
              <w:rPr>
                <w:rFonts w:eastAsia="Times New Roman" w:cs="Times New Roman"/>
                <w:sz w:val="24"/>
                <w:szCs w:val="24"/>
              </w:rPr>
              <w:t>E</w:t>
            </w:r>
            <w:r w:rsidR="6F01B498" w:rsidRPr="004530D1">
              <w:rPr>
                <w:rFonts w:eastAsia="Times New Roman" w:cs="Times New Roman"/>
                <w:sz w:val="24"/>
                <w:szCs w:val="24"/>
              </w:rPr>
              <w:t xml:space="preserve">quality </w:t>
            </w:r>
            <w:r w:rsidR="03BB439C" w:rsidRPr="004530D1">
              <w:rPr>
                <w:rFonts w:eastAsia="Times New Roman" w:cs="Times New Roman"/>
                <w:sz w:val="24"/>
                <w:szCs w:val="24"/>
              </w:rPr>
              <w:t>P</w:t>
            </w:r>
            <w:r w:rsidR="6F01B498" w:rsidRPr="004530D1">
              <w:rPr>
                <w:rFonts w:eastAsia="Times New Roman" w:cs="Times New Roman"/>
                <w:sz w:val="24"/>
                <w:szCs w:val="24"/>
              </w:rPr>
              <w:t>rinciples</w:t>
            </w:r>
            <w:r w:rsidR="0B358C96" w:rsidRPr="004530D1">
              <w:rPr>
                <w:rFonts w:eastAsia="Times New Roman" w:cs="Times New Roman"/>
                <w:sz w:val="24"/>
                <w:szCs w:val="24"/>
              </w:rPr>
              <w:t>’</w:t>
            </w:r>
            <w:r w:rsidR="6F01B498" w:rsidRPr="004530D1">
              <w:rPr>
                <w:rFonts w:eastAsia="Times New Roman" w:cs="Times New Roman"/>
                <w:sz w:val="24"/>
                <w:szCs w:val="24"/>
              </w:rPr>
              <w:t xml:space="preserve"> </w:t>
            </w:r>
            <w:r w:rsidR="58457FCF" w:rsidRPr="004530D1">
              <w:rPr>
                <w:rFonts w:eastAsia="Times New Roman" w:cs="Times New Roman"/>
                <w:sz w:val="24"/>
                <w:szCs w:val="24"/>
              </w:rPr>
              <w:t xml:space="preserve">(2009) 60(5) </w:t>
            </w:r>
            <w:r w:rsidR="6F01B498" w:rsidRPr="004530D1">
              <w:rPr>
                <w:rFonts w:eastAsia="Times New Roman" w:cs="Times New Roman"/>
                <w:i/>
                <w:iCs/>
                <w:sz w:val="24"/>
                <w:szCs w:val="24"/>
              </w:rPr>
              <w:t>Alabama Law Review</w:t>
            </w:r>
            <w:r w:rsidR="5A7D8E41" w:rsidRPr="004530D1">
              <w:rPr>
                <w:rFonts w:eastAsia="Times New Roman" w:cs="Times New Roman"/>
                <w:i/>
                <w:iCs/>
                <w:sz w:val="24"/>
                <w:szCs w:val="24"/>
              </w:rPr>
              <w:t xml:space="preserve"> </w:t>
            </w:r>
            <w:r w:rsidR="6F01B498" w:rsidRPr="004530D1">
              <w:rPr>
                <w:rFonts w:eastAsia="Times New Roman" w:cs="Times New Roman"/>
                <w:sz w:val="24"/>
                <w:szCs w:val="24"/>
              </w:rPr>
              <w:t>133</w:t>
            </w:r>
            <w:r w:rsidR="16674DD6" w:rsidRPr="004530D1">
              <w:rPr>
                <w:rFonts w:eastAsia="Times New Roman" w:cs="Times New Roman"/>
                <w:sz w:val="24"/>
                <w:szCs w:val="24"/>
              </w:rPr>
              <w:t>-</w:t>
            </w:r>
            <w:r w:rsidR="6F01B498" w:rsidRPr="004530D1">
              <w:rPr>
                <w:rFonts w:eastAsia="Times New Roman" w:cs="Times New Roman"/>
                <w:sz w:val="24"/>
                <w:szCs w:val="24"/>
              </w:rPr>
              <w:t>1170.</w:t>
            </w:r>
          </w:p>
          <w:p w14:paraId="5F36F701" w14:textId="50741020" w:rsidR="25230BEF" w:rsidRPr="004530D1" w:rsidRDefault="25230BEF" w:rsidP="25230BEF">
            <w:pPr>
              <w:pStyle w:val="Body"/>
              <w:jc w:val="both"/>
              <w:rPr>
                <w:rFonts w:eastAsia="Times New Roman" w:cs="Times New Roman"/>
                <w:sz w:val="24"/>
                <w:szCs w:val="24"/>
              </w:rPr>
            </w:pPr>
          </w:p>
          <w:p w14:paraId="758EAEA9" w14:textId="2FE81537" w:rsidR="75419F00" w:rsidRPr="004530D1" w:rsidRDefault="75419F00" w:rsidP="25230BEF">
            <w:pPr>
              <w:pStyle w:val="Body"/>
              <w:jc w:val="both"/>
              <w:rPr>
                <w:rFonts w:eastAsia="Times New Roman" w:cs="Times New Roman"/>
                <w:b/>
                <w:bCs/>
                <w:sz w:val="24"/>
                <w:szCs w:val="24"/>
              </w:rPr>
            </w:pPr>
            <w:r w:rsidRPr="004530D1">
              <w:rPr>
                <w:rFonts w:eastAsia="Times New Roman" w:cs="Times New Roman"/>
                <w:b/>
                <w:bCs/>
                <w:sz w:val="24"/>
                <w:szCs w:val="24"/>
              </w:rPr>
              <w:t>Cases</w:t>
            </w:r>
          </w:p>
          <w:p w14:paraId="5DB9D701" w14:textId="6766E4BC" w:rsidR="75419F00" w:rsidRPr="004530D1" w:rsidRDefault="75419F00" w:rsidP="25230BEF">
            <w:pPr>
              <w:pStyle w:val="Body"/>
              <w:numPr>
                <w:ilvl w:val="0"/>
                <w:numId w:val="17"/>
              </w:numPr>
              <w:jc w:val="both"/>
              <w:rPr>
                <w:rFonts w:eastAsia="Times New Roman" w:cs="Times New Roman"/>
                <w:color w:val="000000" w:themeColor="text1"/>
                <w:sz w:val="24"/>
                <w:szCs w:val="24"/>
              </w:rPr>
            </w:pPr>
            <w:hyperlink r:id="rId13">
              <w:r w:rsidRPr="004530D1">
                <w:rPr>
                  <w:rStyle w:val="Hyperlink"/>
                  <w:rFonts w:eastAsia="Times New Roman" w:cs="Times New Roman"/>
                  <w:color w:val="1F497D" w:themeColor="text2"/>
                  <w:sz w:val="24"/>
                  <w:szCs w:val="24"/>
                </w:rPr>
                <w:t>CEDAW Committee, Constance Ragan Salgado v. United Kingdom of Great Britain and Northern Ireland, Communication No. 11/2006, U.N. Doc. CEDAW/C/37/D/11/2006 (2007).</w:t>
              </w:r>
            </w:hyperlink>
          </w:p>
          <w:p w14:paraId="0A3D0161" w14:textId="630EA9E7" w:rsidR="25230BEF" w:rsidRPr="004530D1" w:rsidRDefault="25230BEF" w:rsidP="25230BEF">
            <w:pPr>
              <w:rPr>
                <w:b/>
                <w:bCs/>
                <w:sz w:val="24"/>
                <w:szCs w:val="24"/>
                <w:lang w:val="en-US"/>
              </w:rPr>
            </w:pPr>
          </w:p>
        </w:tc>
      </w:tr>
      <w:tr w:rsidR="25230BEF" w:rsidRPr="004530D1" w14:paraId="6C407B02" w14:textId="77777777" w:rsidTr="5EC07EE9">
        <w:trPr>
          <w:trHeight w:val="300"/>
        </w:trPr>
        <w:tc>
          <w:tcPr>
            <w:tcW w:w="1495" w:type="dxa"/>
          </w:tcPr>
          <w:p w14:paraId="50DDD7B6" w14:textId="329D2280" w:rsidR="6118426F" w:rsidRPr="004530D1" w:rsidRDefault="6118426F" w:rsidP="25230BEF">
            <w:pPr>
              <w:rPr>
                <w:b/>
                <w:bCs/>
                <w:sz w:val="24"/>
                <w:szCs w:val="24"/>
                <w:lang w:val="en-US"/>
              </w:rPr>
            </w:pPr>
            <w:r w:rsidRPr="004530D1">
              <w:rPr>
                <w:b/>
                <w:bCs/>
                <w:sz w:val="24"/>
                <w:szCs w:val="24"/>
                <w:lang w:val="en-US"/>
              </w:rPr>
              <w:lastRenderedPageBreak/>
              <w:t>Afternoon</w:t>
            </w:r>
          </w:p>
          <w:p w14:paraId="23EE19FF" w14:textId="3BADDC25" w:rsidR="12E2A37F" w:rsidRPr="004530D1" w:rsidRDefault="12E2A37F" w:rsidP="25230BEF">
            <w:pPr>
              <w:rPr>
                <w:b/>
                <w:bCs/>
                <w:sz w:val="24"/>
                <w:szCs w:val="24"/>
                <w:lang w:val="en-US"/>
              </w:rPr>
            </w:pPr>
            <w:r w:rsidRPr="004530D1">
              <w:rPr>
                <w:b/>
                <w:bCs/>
                <w:sz w:val="24"/>
                <w:szCs w:val="24"/>
                <w:lang w:val="en-US"/>
              </w:rPr>
              <w:t>14:00-16:00</w:t>
            </w:r>
          </w:p>
        </w:tc>
        <w:tc>
          <w:tcPr>
            <w:tcW w:w="12425" w:type="dxa"/>
          </w:tcPr>
          <w:p w14:paraId="34A38E3C" w14:textId="745C519E" w:rsidR="401D31DB" w:rsidRPr="004530D1" w:rsidRDefault="1CE78AD0" w:rsidP="5EC07EE9">
            <w:pPr>
              <w:spacing w:line="259" w:lineRule="auto"/>
              <w:jc w:val="both"/>
              <w:rPr>
                <w:b/>
                <w:bCs/>
                <w:sz w:val="32"/>
                <w:szCs w:val="32"/>
                <w:lang w:val="en-US"/>
              </w:rPr>
            </w:pPr>
            <w:r w:rsidRPr="004530D1">
              <w:rPr>
                <w:b/>
                <w:bCs/>
                <w:sz w:val="32"/>
                <w:szCs w:val="32"/>
                <w:lang w:val="en-US"/>
              </w:rPr>
              <w:t xml:space="preserve">Intersectionality </w:t>
            </w:r>
          </w:p>
          <w:p w14:paraId="16FD6DA5" w14:textId="7D29E342" w:rsidR="5EC07EE9" w:rsidRPr="004530D1" w:rsidRDefault="5EC07EE9" w:rsidP="5EC07EE9">
            <w:pPr>
              <w:spacing w:line="259" w:lineRule="auto"/>
              <w:jc w:val="both"/>
              <w:rPr>
                <w:b/>
                <w:bCs/>
                <w:sz w:val="24"/>
                <w:szCs w:val="24"/>
              </w:rPr>
            </w:pPr>
          </w:p>
          <w:p w14:paraId="7462F6A7" w14:textId="06CEEC88" w:rsidR="068B2CCC" w:rsidRPr="004530D1" w:rsidRDefault="068B2CCC" w:rsidP="5EC07EE9">
            <w:pPr>
              <w:spacing w:line="259" w:lineRule="auto"/>
              <w:jc w:val="both"/>
              <w:rPr>
                <w:b/>
                <w:bCs/>
                <w:sz w:val="24"/>
                <w:szCs w:val="24"/>
              </w:rPr>
            </w:pPr>
            <w:r w:rsidRPr="004530D1">
              <w:rPr>
                <w:b/>
                <w:bCs/>
                <w:sz w:val="24"/>
                <w:szCs w:val="24"/>
              </w:rPr>
              <w:t>Primary materials</w:t>
            </w:r>
          </w:p>
          <w:p w14:paraId="719DA130" w14:textId="5EE82B4B" w:rsidR="068B2CCC" w:rsidRPr="004530D1" w:rsidRDefault="068B2CCC" w:rsidP="5EC07EE9">
            <w:pPr>
              <w:pStyle w:val="ListParagraph"/>
              <w:numPr>
                <w:ilvl w:val="0"/>
                <w:numId w:val="24"/>
              </w:numPr>
              <w:jc w:val="both"/>
              <w:rPr>
                <w:rFonts w:ascii="Times New Roman" w:eastAsia="Times New Roman" w:hAnsi="Times New Roman" w:cs="Times New Roman"/>
                <w:sz w:val="24"/>
                <w:szCs w:val="24"/>
                <w:lang w:val="en-US"/>
              </w:rPr>
            </w:pPr>
            <w:hyperlink r:id="rId14">
              <w:r w:rsidRPr="004530D1">
                <w:rPr>
                  <w:rStyle w:val="Hyperlink"/>
                  <w:rFonts w:ascii="Times New Roman" w:eastAsia="Times New Roman" w:hAnsi="Times New Roman" w:cs="Times New Roman"/>
                  <w:sz w:val="24"/>
                  <w:szCs w:val="24"/>
                  <w:lang w:val="en-US"/>
                </w:rPr>
                <w:t>Intersectional feminism: What it means and why it matters right no (</w:t>
              </w:r>
              <w:r w:rsidRPr="004530D1">
                <w:rPr>
                  <w:rStyle w:val="Hyperlink"/>
                  <w:rFonts w:ascii="Times New Roman" w:eastAsia="Times New Roman" w:hAnsi="Times New Roman" w:cs="Times New Roman"/>
                  <w:i/>
                  <w:iCs/>
                  <w:sz w:val="24"/>
                  <w:szCs w:val="24"/>
                  <w:lang w:val="en-US"/>
                </w:rPr>
                <w:t>UN Women</w:t>
              </w:r>
              <w:r w:rsidRPr="004530D1">
                <w:rPr>
                  <w:rStyle w:val="Hyperlink"/>
                  <w:rFonts w:ascii="Times New Roman" w:eastAsia="Times New Roman" w:hAnsi="Times New Roman" w:cs="Times New Roman"/>
                  <w:sz w:val="24"/>
                  <w:szCs w:val="24"/>
                  <w:lang w:val="en-US"/>
                </w:rPr>
                <w:t>, 1 July 2020)</w:t>
              </w:r>
            </w:hyperlink>
            <w:r w:rsidRPr="004530D1">
              <w:rPr>
                <w:rFonts w:ascii="Times New Roman" w:eastAsia="Times New Roman" w:hAnsi="Times New Roman" w:cs="Times New Roman"/>
                <w:sz w:val="24"/>
                <w:szCs w:val="24"/>
                <w:lang w:val="en-US"/>
              </w:rPr>
              <w:t xml:space="preserve"> </w:t>
            </w:r>
          </w:p>
          <w:p w14:paraId="0954BFAF" w14:textId="22787091" w:rsidR="068B2CCC" w:rsidRPr="004530D1" w:rsidRDefault="068B2CCC" w:rsidP="5EC07EE9">
            <w:pPr>
              <w:pStyle w:val="ListParagraph"/>
              <w:numPr>
                <w:ilvl w:val="0"/>
                <w:numId w:val="24"/>
              </w:numPr>
              <w:jc w:val="both"/>
              <w:rPr>
                <w:rFonts w:ascii="Times New Roman" w:eastAsia="Times New Roman" w:hAnsi="Times New Roman" w:cs="Times New Roman"/>
                <w:lang w:val="en-US"/>
              </w:rPr>
            </w:pPr>
            <w:hyperlink r:id="rId15">
              <w:r w:rsidRPr="004530D1">
                <w:rPr>
                  <w:rStyle w:val="Hyperlink"/>
                  <w:rFonts w:ascii="Times New Roman" w:eastAsia="Times New Roman" w:hAnsi="Times New Roman" w:cs="Times New Roman"/>
                  <w:sz w:val="24"/>
                  <w:szCs w:val="24"/>
                  <w:lang w:val="en-US"/>
                </w:rPr>
                <w:t>Intersectionality Resource Guide and Toolkit - An Intersectional Approach to Leave No One Behind’ (</w:t>
              </w:r>
              <w:r w:rsidRPr="004530D1">
                <w:rPr>
                  <w:rStyle w:val="Hyperlink"/>
                  <w:rFonts w:ascii="Times New Roman" w:eastAsia="Times New Roman" w:hAnsi="Times New Roman" w:cs="Times New Roman"/>
                  <w:i/>
                  <w:iCs/>
                  <w:sz w:val="24"/>
                  <w:szCs w:val="24"/>
                  <w:lang w:val="en-US"/>
                </w:rPr>
                <w:t>UN Women</w:t>
              </w:r>
              <w:r w:rsidRPr="004530D1">
                <w:rPr>
                  <w:rStyle w:val="Hyperlink"/>
                  <w:rFonts w:ascii="Times New Roman" w:eastAsia="Times New Roman" w:hAnsi="Times New Roman" w:cs="Times New Roman"/>
                  <w:sz w:val="24"/>
                  <w:szCs w:val="24"/>
                  <w:lang w:val="en-US"/>
                </w:rPr>
                <w:t>, 2021)</w:t>
              </w:r>
            </w:hyperlink>
          </w:p>
          <w:p w14:paraId="0223563A" w14:textId="392155A8" w:rsidR="5EC07EE9" w:rsidRPr="004530D1" w:rsidRDefault="5EC07EE9" w:rsidP="5EC07EE9">
            <w:pPr>
              <w:pStyle w:val="ListParagraph"/>
              <w:jc w:val="both"/>
              <w:rPr>
                <w:rFonts w:ascii="Times New Roman" w:eastAsia="Times New Roman" w:hAnsi="Times New Roman" w:cs="Times New Roman"/>
                <w:lang w:val="en-US"/>
              </w:rPr>
            </w:pPr>
          </w:p>
          <w:p w14:paraId="11AA7FEC" w14:textId="5BF06901" w:rsidR="068B2CCC" w:rsidRPr="004530D1" w:rsidRDefault="068B2CCC" w:rsidP="5EC07EE9">
            <w:pPr>
              <w:spacing w:line="259" w:lineRule="auto"/>
              <w:jc w:val="both"/>
              <w:rPr>
                <w:b/>
                <w:bCs/>
                <w:sz w:val="24"/>
                <w:szCs w:val="24"/>
              </w:rPr>
            </w:pPr>
            <w:r w:rsidRPr="004530D1">
              <w:rPr>
                <w:b/>
                <w:bCs/>
                <w:sz w:val="24"/>
                <w:szCs w:val="24"/>
              </w:rPr>
              <w:t>Secondary materials</w:t>
            </w:r>
          </w:p>
          <w:p w14:paraId="7D86F5B5" w14:textId="3571B307" w:rsidR="051B6276" w:rsidRPr="004530D1" w:rsidRDefault="051B6276" w:rsidP="24A7FE45">
            <w:pPr>
              <w:pStyle w:val="ListParagraph"/>
              <w:numPr>
                <w:ilvl w:val="0"/>
                <w:numId w:val="21"/>
              </w:numPr>
              <w:jc w:val="both"/>
              <w:rPr>
                <w:rFonts w:ascii="Times New Roman" w:eastAsia="Times New Roman" w:hAnsi="Times New Roman" w:cs="Times New Roman"/>
                <w:sz w:val="24"/>
                <w:szCs w:val="24"/>
              </w:rPr>
            </w:pPr>
            <w:r w:rsidRPr="004530D1">
              <w:rPr>
                <w:rFonts w:ascii="Times New Roman" w:eastAsia="Times New Roman" w:hAnsi="Times New Roman" w:cs="Times New Roman"/>
                <w:sz w:val="24"/>
                <w:szCs w:val="24"/>
              </w:rPr>
              <w:t xml:space="preserve">K </w:t>
            </w:r>
            <w:r w:rsidR="0696901A" w:rsidRPr="004530D1">
              <w:rPr>
                <w:rFonts w:ascii="Times New Roman" w:eastAsia="Times New Roman" w:hAnsi="Times New Roman" w:cs="Times New Roman"/>
                <w:sz w:val="24"/>
                <w:szCs w:val="24"/>
              </w:rPr>
              <w:t>Crenshaw</w:t>
            </w:r>
            <w:r w:rsidR="7B49D128" w:rsidRPr="004530D1">
              <w:rPr>
                <w:rFonts w:ascii="Times New Roman" w:eastAsia="Times New Roman" w:hAnsi="Times New Roman" w:cs="Times New Roman"/>
                <w:sz w:val="24"/>
                <w:szCs w:val="24"/>
              </w:rPr>
              <w:t>, ‘</w:t>
            </w:r>
            <w:r w:rsidR="0696901A" w:rsidRPr="004530D1">
              <w:rPr>
                <w:rFonts w:ascii="Times New Roman" w:eastAsia="Times New Roman" w:hAnsi="Times New Roman" w:cs="Times New Roman"/>
                <w:sz w:val="24"/>
                <w:szCs w:val="24"/>
              </w:rPr>
              <w:t>Demarginalizing the Intersection of Race and Sex: A Black Feminist Critique of Antidiscrimination Doctrine</w:t>
            </w:r>
            <w:r w:rsidR="2D0DBC6D" w:rsidRPr="004530D1">
              <w:rPr>
                <w:rFonts w:ascii="Times New Roman" w:eastAsia="Times New Roman" w:hAnsi="Times New Roman" w:cs="Times New Roman"/>
                <w:sz w:val="24"/>
                <w:szCs w:val="24"/>
              </w:rPr>
              <w:t>’</w:t>
            </w:r>
            <w:r w:rsidR="0696901A" w:rsidRPr="004530D1">
              <w:rPr>
                <w:rFonts w:ascii="Times New Roman" w:eastAsia="Times New Roman" w:hAnsi="Times New Roman" w:cs="Times New Roman"/>
                <w:sz w:val="24"/>
                <w:szCs w:val="24"/>
              </w:rPr>
              <w:t>,</w:t>
            </w:r>
            <w:r w:rsidR="6451720A" w:rsidRPr="004530D1">
              <w:rPr>
                <w:rFonts w:ascii="Times New Roman" w:eastAsia="Times New Roman" w:hAnsi="Times New Roman" w:cs="Times New Roman"/>
                <w:sz w:val="24"/>
                <w:szCs w:val="24"/>
              </w:rPr>
              <w:t xml:space="preserve"> (1989) (1)</w:t>
            </w:r>
            <w:r w:rsidR="0696901A" w:rsidRPr="004530D1">
              <w:rPr>
                <w:rFonts w:ascii="Times New Roman" w:eastAsia="Times New Roman" w:hAnsi="Times New Roman" w:cs="Times New Roman"/>
                <w:sz w:val="24"/>
                <w:szCs w:val="24"/>
              </w:rPr>
              <w:t xml:space="preserve"> </w:t>
            </w:r>
            <w:r w:rsidR="0696901A" w:rsidRPr="004530D1">
              <w:rPr>
                <w:rFonts w:ascii="Times New Roman" w:eastAsia="Times New Roman" w:hAnsi="Times New Roman" w:cs="Times New Roman"/>
                <w:i/>
                <w:iCs/>
                <w:sz w:val="24"/>
                <w:szCs w:val="24"/>
              </w:rPr>
              <w:t>University of Chicago Legal Forum</w:t>
            </w:r>
            <w:r w:rsidR="37CE02A1" w:rsidRPr="004530D1">
              <w:rPr>
                <w:rFonts w:ascii="Times New Roman" w:eastAsia="Times New Roman" w:hAnsi="Times New Roman" w:cs="Times New Roman"/>
                <w:i/>
                <w:iCs/>
                <w:sz w:val="24"/>
                <w:szCs w:val="24"/>
              </w:rPr>
              <w:t xml:space="preserve"> </w:t>
            </w:r>
            <w:r w:rsidR="37CE02A1" w:rsidRPr="004530D1">
              <w:rPr>
                <w:rFonts w:ascii="Times New Roman" w:eastAsia="Times New Roman" w:hAnsi="Times New Roman" w:cs="Times New Roman"/>
                <w:sz w:val="24"/>
                <w:szCs w:val="24"/>
              </w:rPr>
              <w:t>13</w:t>
            </w:r>
            <w:r w:rsidR="0696901A" w:rsidRPr="004530D1">
              <w:rPr>
                <w:rFonts w:ascii="Times New Roman" w:eastAsia="Times New Roman" w:hAnsi="Times New Roman" w:cs="Times New Roman"/>
                <w:sz w:val="24"/>
                <w:szCs w:val="24"/>
              </w:rPr>
              <w:t>9</w:t>
            </w:r>
            <w:r w:rsidR="1F324CA3" w:rsidRPr="004530D1">
              <w:rPr>
                <w:rFonts w:ascii="Times New Roman" w:eastAsia="Times New Roman" w:hAnsi="Times New Roman" w:cs="Times New Roman"/>
                <w:sz w:val="24"/>
                <w:szCs w:val="24"/>
              </w:rPr>
              <w:t>-</w:t>
            </w:r>
            <w:r w:rsidR="0696901A" w:rsidRPr="004530D1">
              <w:rPr>
                <w:rFonts w:ascii="Times New Roman" w:eastAsia="Times New Roman" w:hAnsi="Times New Roman" w:cs="Times New Roman"/>
                <w:sz w:val="24"/>
                <w:szCs w:val="24"/>
              </w:rPr>
              <w:t xml:space="preserve">167. </w:t>
            </w:r>
          </w:p>
          <w:p w14:paraId="6C3B7722" w14:textId="442AD16C" w:rsidR="5990FD12" w:rsidRPr="004530D1" w:rsidRDefault="5990FD12" w:rsidP="24A7FE45">
            <w:pPr>
              <w:pStyle w:val="ListParagraph"/>
              <w:numPr>
                <w:ilvl w:val="0"/>
                <w:numId w:val="21"/>
              </w:numPr>
              <w:jc w:val="both"/>
              <w:rPr>
                <w:rFonts w:ascii="Times New Roman" w:eastAsia="Times New Roman" w:hAnsi="Times New Roman" w:cs="Times New Roman"/>
                <w:sz w:val="24"/>
                <w:szCs w:val="24"/>
              </w:rPr>
            </w:pPr>
            <w:r w:rsidRPr="004530D1">
              <w:rPr>
                <w:rFonts w:ascii="Times New Roman" w:eastAsia="Times New Roman" w:hAnsi="Times New Roman" w:cs="Times New Roman"/>
                <w:sz w:val="24"/>
                <w:szCs w:val="24"/>
              </w:rPr>
              <w:t xml:space="preserve">S Cho, KW Crenshaw and L McCall, ‘Toward a Field of Intersectionality Studies: Theory, Applications, and Praxis’ (2013) 38(4) </w:t>
            </w:r>
            <w:r w:rsidRPr="004530D1">
              <w:rPr>
                <w:rFonts w:ascii="Times New Roman" w:eastAsia="Times New Roman" w:hAnsi="Times New Roman" w:cs="Times New Roman"/>
                <w:i/>
                <w:iCs/>
                <w:sz w:val="24"/>
                <w:szCs w:val="24"/>
              </w:rPr>
              <w:t xml:space="preserve">Signs </w:t>
            </w:r>
            <w:r w:rsidRPr="004530D1">
              <w:rPr>
                <w:rFonts w:ascii="Times New Roman" w:eastAsia="Times New Roman" w:hAnsi="Times New Roman" w:cs="Times New Roman"/>
                <w:sz w:val="24"/>
                <w:szCs w:val="24"/>
              </w:rPr>
              <w:t xml:space="preserve">785-810.  </w:t>
            </w:r>
          </w:p>
          <w:p w14:paraId="32D4AF28" w14:textId="537F8DD7" w:rsidR="5990FD12" w:rsidRPr="004530D1" w:rsidRDefault="5990FD12" w:rsidP="24A7FE45">
            <w:pPr>
              <w:pStyle w:val="ListParagraph"/>
              <w:numPr>
                <w:ilvl w:val="0"/>
                <w:numId w:val="21"/>
              </w:numPr>
              <w:jc w:val="both"/>
              <w:rPr>
                <w:rFonts w:ascii="Times New Roman" w:eastAsia="Times New Roman" w:hAnsi="Times New Roman" w:cs="Times New Roman"/>
                <w:sz w:val="24"/>
                <w:szCs w:val="24"/>
              </w:rPr>
            </w:pPr>
            <w:r w:rsidRPr="004530D1">
              <w:rPr>
                <w:rFonts w:ascii="Times New Roman" w:eastAsia="Times New Roman" w:hAnsi="Times New Roman" w:cs="Times New Roman"/>
                <w:sz w:val="24"/>
                <w:szCs w:val="24"/>
              </w:rPr>
              <w:t xml:space="preserve">A Hancock, ‘When Multiplication Doesn’t Equal Quick Addition: Examining Intersectionality as a Research Paradigm’ (2007) 5(1) </w:t>
            </w:r>
            <w:r w:rsidRPr="004530D1">
              <w:rPr>
                <w:rFonts w:ascii="Times New Roman" w:eastAsia="Times New Roman" w:hAnsi="Times New Roman" w:cs="Times New Roman"/>
                <w:i/>
                <w:iCs/>
                <w:sz w:val="24"/>
                <w:szCs w:val="24"/>
              </w:rPr>
              <w:t xml:space="preserve">Perspectives on Politics </w:t>
            </w:r>
            <w:r w:rsidRPr="004530D1">
              <w:rPr>
                <w:rFonts w:ascii="Times New Roman" w:eastAsia="Times New Roman" w:hAnsi="Times New Roman" w:cs="Times New Roman"/>
                <w:sz w:val="24"/>
                <w:szCs w:val="24"/>
              </w:rPr>
              <w:t xml:space="preserve">63-79.  </w:t>
            </w:r>
          </w:p>
          <w:p w14:paraId="54B2FCFB" w14:textId="069C49EC" w:rsidR="5990FD12" w:rsidRPr="004530D1" w:rsidRDefault="5990FD12" w:rsidP="25230BEF">
            <w:pPr>
              <w:pStyle w:val="ListParagraph"/>
              <w:numPr>
                <w:ilvl w:val="0"/>
                <w:numId w:val="21"/>
              </w:numPr>
              <w:jc w:val="both"/>
              <w:rPr>
                <w:rFonts w:ascii="Times New Roman" w:eastAsia="Times New Roman" w:hAnsi="Times New Roman" w:cs="Times New Roman"/>
                <w:sz w:val="24"/>
                <w:szCs w:val="24"/>
                <w:lang w:val="en-US"/>
              </w:rPr>
            </w:pPr>
            <w:r w:rsidRPr="004530D1">
              <w:rPr>
                <w:rFonts w:ascii="Times New Roman" w:eastAsia="Times New Roman" w:hAnsi="Times New Roman" w:cs="Times New Roman"/>
                <w:sz w:val="24"/>
                <w:szCs w:val="24"/>
                <w:lang w:val="en-US"/>
              </w:rPr>
              <w:t>A Petričušić, ‘From Theory to Practice: The Deployment of Intersectionality in International Human Rights Policy’ (2024) 61(2) </w:t>
            </w:r>
            <w:proofErr w:type="spellStart"/>
            <w:r w:rsidRPr="004530D1">
              <w:rPr>
                <w:rFonts w:ascii="Times New Roman" w:eastAsia="Times New Roman" w:hAnsi="Times New Roman" w:cs="Times New Roman"/>
                <w:i/>
                <w:iCs/>
                <w:sz w:val="24"/>
                <w:szCs w:val="24"/>
                <w:lang w:val="en-US"/>
              </w:rPr>
              <w:t>Politička</w:t>
            </w:r>
            <w:proofErr w:type="spellEnd"/>
            <w:r w:rsidRPr="004530D1">
              <w:rPr>
                <w:rFonts w:ascii="Times New Roman" w:eastAsia="Times New Roman" w:hAnsi="Times New Roman" w:cs="Times New Roman"/>
                <w:i/>
                <w:iCs/>
                <w:sz w:val="24"/>
                <w:szCs w:val="24"/>
                <w:lang w:val="en-US"/>
              </w:rPr>
              <w:t xml:space="preserve"> </w:t>
            </w:r>
            <w:proofErr w:type="spellStart"/>
            <w:r w:rsidRPr="004530D1">
              <w:rPr>
                <w:rFonts w:ascii="Times New Roman" w:eastAsia="Times New Roman" w:hAnsi="Times New Roman" w:cs="Times New Roman"/>
                <w:i/>
                <w:iCs/>
                <w:sz w:val="24"/>
                <w:szCs w:val="24"/>
                <w:lang w:val="en-US"/>
              </w:rPr>
              <w:t>misao</w:t>
            </w:r>
            <w:proofErr w:type="spellEnd"/>
            <w:r w:rsidRPr="004530D1">
              <w:rPr>
                <w:rFonts w:ascii="Times New Roman" w:eastAsia="Times New Roman" w:hAnsi="Times New Roman" w:cs="Times New Roman"/>
                <w:i/>
                <w:iCs/>
                <w:sz w:val="24"/>
                <w:szCs w:val="24"/>
                <w:lang w:val="en-US"/>
              </w:rPr>
              <w:t xml:space="preserve"> </w:t>
            </w:r>
            <w:r w:rsidRPr="004530D1">
              <w:rPr>
                <w:rFonts w:ascii="Times New Roman" w:eastAsia="Times New Roman" w:hAnsi="Times New Roman" w:cs="Times New Roman"/>
                <w:sz w:val="24"/>
                <w:szCs w:val="24"/>
                <w:lang w:val="en-US"/>
              </w:rPr>
              <w:t>80-106.</w:t>
            </w:r>
          </w:p>
          <w:p w14:paraId="457A46C2" w14:textId="6354A908" w:rsidR="0DAF2AA5" w:rsidRPr="004530D1" w:rsidRDefault="0DAF2AA5" w:rsidP="25230BEF">
            <w:pPr>
              <w:pStyle w:val="ListParagraph"/>
              <w:numPr>
                <w:ilvl w:val="0"/>
                <w:numId w:val="21"/>
              </w:numPr>
              <w:jc w:val="both"/>
              <w:rPr>
                <w:rFonts w:ascii="Times New Roman" w:eastAsia="Times New Roman" w:hAnsi="Times New Roman" w:cs="Times New Roman"/>
                <w:sz w:val="24"/>
                <w:szCs w:val="24"/>
                <w:lang w:val="en-US"/>
              </w:rPr>
            </w:pPr>
            <w:r w:rsidRPr="004530D1">
              <w:rPr>
                <w:rFonts w:ascii="Times New Roman" w:eastAsia="Times New Roman" w:hAnsi="Times New Roman" w:cs="Times New Roman"/>
                <w:sz w:val="24"/>
                <w:szCs w:val="24"/>
                <w:lang w:val="en-US"/>
              </w:rPr>
              <w:t xml:space="preserve">L </w:t>
            </w:r>
            <w:r w:rsidR="0696901A" w:rsidRPr="004530D1">
              <w:rPr>
                <w:rFonts w:ascii="Times New Roman" w:eastAsia="Times New Roman" w:hAnsi="Times New Roman" w:cs="Times New Roman"/>
                <w:sz w:val="24"/>
                <w:szCs w:val="24"/>
                <w:lang w:val="en-US"/>
              </w:rPr>
              <w:t>Sosa</w:t>
            </w:r>
            <w:r w:rsidR="67733630" w:rsidRPr="004530D1">
              <w:rPr>
                <w:rFonts w:ascii="Times New Roman" w:eastAsia="Times New Roman" w:hAnsi="Times New Roman" w:cs="Times New Roman"/>
                <w:sz w:val="24"/>
                <w:szCs w:val="24"/>
                <w:lang w:val="en-US"/>
              </w:rPr>
              <w:t>, ‘</w:t>
            </w:r>
            <w:r w:rsidR="0696901A" w:rsidRPr="004530D1">
              <w:rPr>
                <w:rFonts w:ascii="Times New Roman" w:eastAsia="Times New Roman" w:hAnsi="Times New Roman" w:cs="Times New Roman"/>
                <w:sz w:val="24"/>
                <w:szCs w:val="24"/>
                <w:lang w:val="en-US"/>
              </w:rPr>
              <w:t>Intersectionality in the Council of Europe and Inter-American System</w:t>
            </w:r>
            <w:r w:rsidR="13280776" w:rsidRPr="004530D1">
              <w:rPr>
                <w:rFonts w:ascii="Times New Roman" w:eastAsia="Times New Roman" w:hAnsi="Times New Roman" w:cs="Times New Roman"/>
                <w:sz w:val="24"/>
                <w:szCs w:val="24"/>
                <w:lang w:val="en-US"/>
              </w:rPr>
              <w:t>’ i</w:t>
            </w:r>
            <w:r w:rsidR="0696901A" w:rsidRPr="004530D1">
              <w:rPr>
                <w:rFonts w:ascii="Times New Roman" w:eastAsia="Times New Roman" w:hAnsi="Times New Roman" w:cs="Times New Roman"/>
                <w:sz w:val="24"/>
                <w:szCs w:val="24"/>
                <w:lang w:val="en-US"/>
              </w:rPr>
              <w:t>n</w:t>
            </w:r>
            <w:r w:rsidR="1B28A650" w:rsidRPr="004530D1">
              <w:rPr>
                <w:rFonts w:ascii="Times New Roman" w:eastAsia="Times New Roman" w:hAnsi="Times New Roman" w:cs="Times New Roman"/>
                <w:sz w:val="24"/>
                <w:szCs w:val="24"/>
                <w:lang w:val="en-US"/>
              </w:rPr>
              <w:t xml:space="preserve"> </w:t>
            </w:r>
            <w:r w:rsidR="0696901A" w:rsidRPr="004530D1">
              <w:rPr>
                <w:rFonts w:ascii="Times New Roman" w:eastAsia="Times New Roman" w:hAnsi="Times New Roman" w:cs="Times New Roman"/>
                <w:i/>
                <w:iCs/>
                <w:sz w:val="24"/>
                <w:szCs w:val="24"/>
                <w:lang w:val="en-US"/>
              </w:rPr>
              <w:t>Intersectionality in the Human Rights Legal Framework on Violence against Women: At the Centre or the Margins?</w:t>
            </w:r>
            <w:r w:rsidR="37FCD5E5" w:rsidRPr="004530D1">
              <w:rPr>
                <w:rFonts w:ascii="Times New Roman" w:eastAsia="Times New Roman" w:hAnsi="Times New Roman" w:cs="Times New Roman"/>
                <w:sz w:val="24"/>
                <w:szCs w:val="24"/>
                <w:lang w:val="en-US"/>
              </w:rPr>
              <w:t xml:space="preserve"> (CUP </w:t>
            </w:r>
            <w:r w:rsidR="08DCAC1E" w:rsidRPr="004530D1">
              <w:rPr>
                <w:rFonts w:ascii="Times New Roman" w:eastAsia="Times New Roman" w:hAnsi="Times New Roman" w:cs="Times New Roman"/>
                <w:sz w:val="24"/>
                <w:szCs w:val="24"/>
                <w:lang w:val="en-US"/>
              </w:rPr>
              <w:t>2017)</w:t>
            </w:r>
            <w:r w:rsidR="478ACA54" w:rsidRPr="004530D1">
              <w:rPr>
                <w:rFonts w:ascii="Times New Roman" w:eastAsia="Times New Roman" w:hAnsi="Times New Roman" w:cs="Times New Roman"/>
                <w:sz w:val="24"/>
                <w:szCs w:val="24"/>
                <w:lang w:val="en-US"/>
              </w:rPr>
              <w:t>,</w:t>
            </w:r>
            <w:r w:rsidR="08DCAC1E" w:rsidRPr="004530D1">
              <w:rPr>
                <w:rFonts w:ascii="Times New Roman" w:eastAsia="Times New Roman" w:hAnsi="Times New Roman" w:cs="Times New Roman"/>
                <w:sz w:val="24"/>
                <w:szCs w:val="24"/>
                <w:lang w:val="en-US"/>
              </w:rPr>
              <w:t xml:space="preserve"> </w:t>
            </w:r>
            <w:r w:rsidR="0696901A" w:rsidRPr="004530D1">
              <w:rPr>
                <w:rFonts w:ascii="Times New Roman" w:eastAsia="Times New Roman" w:hAnsi="Times New Roman" w:cs="Times New Roman"/>
                <w:sz w:val="24"/>
                <w:szCs w:val="24"/>
                <w:lang w:val="en-US"/>
              </w:rPr>
              <w:t>121</w:t>
            </w:r>
            <w:r w:rsidR="4681D7BB" w:rsidRPr="004530D1">
              <w:rPr>
                <w:rFonts w:ascii="Times New Roman" w:eastAsia="Times New Roman" w:hAnsi="Times New Roman" w:cs="Times New Roman"/>
                <w:sz w:val="24"/>
                <w:szCs w:val="24"/>
                <w:lang w:val="en-US"/>
              </w:rPr>
              <w:t>-</w:t>
            </w:r>
            <w:r w:rsidR="0696901A" w:rsidRPr="004530D1">
              <w:rPr>
                <w:rFonts w:ascii="Times New Roman" w:eastAsia="Times New Roman" w:hAnsi="Times New Roman" w:cs="Times New Roman"/>
                <w:sz w:val="24"/>
                <w:szCs w:val="24"/>
                <w:lang w:val="en-US"/>
              </w:rPr>
              <w:t>168</w:t>
            </w:r>
            <w:r w:rsidR="5B4C923A" w:rsidRPr="004530D1">
              <w:rPr>
                <w:rFonts w:ascii="Times New Roman" w:eastAsia="Times New Roman" w:hAnsi="Times New Roman" w:cs="Times New Roman"/>
                <w:sz w:val="24"/>
                <w:szCs w:val="24"/>
                <w:lang w:val="en-US"/>
              </w:rPr>
              <w:t>.</w:t>
            </w:r>
          </w:p>
          <w:p w14:paraId="6C793016" w14:textId="3DD44C44" w:rsidR="25CE4F8D" w:rsidRPr="004530D1" w:rsidRDefault="25CE4F8D" w:rsidP="25230BEF">
            <w:pPr>
              <w:pStyle w:val="ListParagraph"/>
              <w:numPr>
                <w:ilvl w:val="0"/>
                <w:numId w:val="21"/>
              </w:numPr>
              <w:jc w:val="both"/>
              <w:rPr>
                <w:rFonts w:ascii="Times New Roman" w:eastAsia="Times New Roman" w:hAnsi="Times New Roman" w:cs="Times New Roman"/>
                <w:color w:val="000000" w:themeColor="text1"/>
                <w:sz w:val="24"/>
                <w:szCs w:val="24"/>
                <w:lang w:val="en-US"/>
              </w:rPr>
            </w:pPr>
            <w:r w:rsidRPr="004530D1">
              <w:rPr>
                <w:rFonts w:ascii="Times New Roman" w:eastAsia="Times New Roman" w:hAnsi="Times New Roman" w:cs="Times New Roman"/>
                <w:color w:val="000000" w:themeColor="text1"/>
                <w:sz w:val="24"/>
                <w:szCs w:val="24"/>
                <w:lang w:val="en-US"/>
              </w:rPr>
              <w:t xml:space="preserve">M </w:t>
            </w:r>
            <w:r w:rsidR="270FA118" w:rsidRPr="004530D1">
              <w:rPr>
                <w:rFonts w:ascii="Times New Roman" w:eastAsia="Times New Roman" w:hAnsi="Times New Roman" w:cs="Times New Roman"/>
                <w:color w:val="000000" w:themeColor="text1"/>
                <w:sz w:val="24"/>
                <w:szCs w:val="24"/>
                <w:lang w:val="en-US"/>
              </w:rPr>
              <w:t xml:space="preserve">Campbell, ‘CEDAW and Women’s Intersecting Identities: A Pioneering Approach to Intersectionality’ </w:t>
            </w:r>
            <w:r w:rsidR="25EE0F2D" w:rsidRPr="004530D1">
              <w:rPr>
                <w:rFonts w:ascii="Times New Roman" w:eastAsia="Times New Roman" w:hAnsi="Times New Roman" w:cs="Times New Roman"/>
                <w:color w:val="000000" w:themeColor="text1"/>
                <w:sz w:val="24"/>
                <w:szCs w:val="24"/>
                <w:lang w:val="en-US"/>
              </w:rPr>
              <w:t xml:space="preserve">(2015) 11(2) </w:t>
            </w:r>
            <w:proofErr w:type="spellStart"/>
            <w:r w:rsidR="270FA118" w:rsidRPr="004530D1">
              <w:rPr>
                <w:rFonts w:ascii="Times New Roman" w:eastAsia="Times New Roman" w:hAnsi="Times New Roman" w:cs="Times New Roman"/>
                <w:i/>
                <w:iCs/>
                <w:color w:val="000000" w:themeColor="text1"/>
                <w:sz w:val="24"/>
                <w:szCs w:val="24"/>
                <w:lang w:val="en-US"/>
              </w:rPr>
              <w:t>Revista</w:t>
            </w:r>
            <w:proofErr w:type="spellEnd"/>
            <w:r w:rsidR="270FA118" w:rsidRPr="004530D1">
              <w:rPr>
                <w:rFonts w:ascii="Times New Roman" w:eastAsia="Times New Roman" w:hAnsi="Times New Roman" w:cs="Times New Roman"/>
                <w:i/>
                <w:iCs/>
                <w:color w:val="000000" w:themeColor="text1"/>
                <w:sz w:val="24"/>
                <w:szCs w:val="24"/>
                <w:lang w:val="en-US"/>
              </w:rPr>
              <w:t xml:space="preserve"> </w:t>
            </w:r>
            <w:proofErr w:type="spellStart"/>
            <w:r w:rsidR="270FA118" w:rsidRPr="004530D1">
              <w:rPr>
                <w:rFonts w:ascii="Times New Roman" w:eastAsia="Times New Roman" w:hAnsi="Times New Roman" w:cs="Times New Roman"/>
                <w:i/>
                <w:iCs/>
                <w:color w:val="000000" w:themeColor="text1"/>
                <w:sz w:val="24"/>
                <w:szCs w:val="24"/>
                <w:lang w:val="en-US"/>
              </w:rPr>
              <w:t>Diretio</w:t>
            </w:r>
            <w:proofErr w:type="spellEnd"/>
            <w:r w:rsidR="270FA118" w:rsidRPr="004530D1">
              <w:rPr>
                <w:rFonts w:ascii="Times New Roman" w:eastAsia="Times New Roman" w:hAnsi="Times New Roman" w:cs="Times New Roman"/>
                <w:i/>
                <w:iCs/>
                <w:color w:val="000000" w:themeColor="text1"/>
                <w:sz w:val="24"/>
                <w:szCs w:val="24"/>
                <w:lang w:val="en-US"/>
              </w:rPr>
              <w:t xml:space="preserve"> GV</w:t>
            </w:r>
            <w:r w:rsidR="270FA118" w:rsidRPr="004530D1">
              <w:rPr>
                <w:rFonts w:ascii="Times New Roman" w:eastAsia="Times New Roman" w:hAnsi="Times New Roman" w:cs="Times New Roman"/>
                <w:color w:val="000000" w:themeColor="text1"/>
                <w:sz w:val="24"/>
                <w:szCs w:val="24"/>
                <w:lang w:val="en-US"/>
              </w:rPr>
              <w:t xml:space="preserve"> </w:t>
            </w:r>
            <w:r w:rsidR="06E0DE57" w:rsidRPr="004530D1">
              <w:rPr>
                <w:rFonts w:ascii="Times New Roman" w:eastAsia="Times New Roman" w:hAnsi="Times New Roman" w:cs="Times New Roman"/>
                <w:color w:val="000000" w:themeColor="text1"/>
                <w:sz w:val="24"/>
                <w:szCs w:val="24"/>
                <w:lang w:val="en-US"/>
              </w:rPr>
              <w:t xml:space="preserve">479-503 </w:t>
            </w:r>
            <w:r w:rsidR="24A4F92B" w:rsidRPr="004530D1">
              <w:rPr>
                <w:rFonts w:ascii="Times New Roman" w:eastAsia="Times New Roman" w:hAnsi="Times New Roman" w:cs="Times New Roman"/>
                <w:color w:val="000000" w:themeColor="text1"/>
                <w:sz w:val="24"/>
                <w:szCs w:val="24"/>
                <w:lang w:val="en-US"/>
              </w:rPr>
              <w:t xml:space="preserve">(on how CEDAW committee has addressed intersectional discrimination and responding to the criticisms of CEDAW as applying to a </w:t>
            </w:r>
            <w:proofErr w:type="spellStart"/>
            <w:r w:rsidR="24A4F92B" w:rsidRPr="004530D1">
              <w:rPr>
                <w:rFonts w:ascii="Times New Roman" w:eastAsia="Times New Roman" w:hAnsi="Times New Roman" w:cs="Times New Roman"/>
                <w:color w:val="000000" w:themeColor="text1"/>
                <w:sz w:val="24"/>
                <w:szCs w:val="24"/>
                <w:lang w:val="en-US"/>
              </w:rPr>
              <w:t>monolothic</w:t>
            </w:r>
            <w:proofErr w:type="spellEnd"/>
            <w:r w:rsidR="24A4F92B" w:rsidRPr="004530D1">
              <w:rPr>
                <w:rFonts w:ascii="Times New Roman" w:eastAsia="Times New Roman" w:hAnsi="Times New Roman" w:cs="Times New Roman"/>
                <w:color w:val="000000" w:themeColor="text1"/>
                <w:sz w:val="24"/>
                <w:szCs w:val="24"/>
                <w:lang w:val="en-US"/>
              </w:rPr>
              <w:t xml:space="preserve"> category of ‘women’)</w:t>
            </w:r>
          </w:p>
          <w:p w14:paraId="18035BBF" w14:textId="3BEB9A86" w:rsidR="25230BEF" w:rsidRPr="004530D1" w:rsidRDefault="25230BEF" w:rsidP="25230BEF">
            <w:pPr>
              <w:jc w:val="both"/>
              <w:rPr>
                <w:sz w:val="24"/>
                <w:szCs w:val="24"/>
                <w:lang w:val="en-US"/>
              </w:rPr>
            </w:pPr>
          </w:p>
        </w:tc>
      </w:tr>
    </w:tbl>
    <w:p w14:paraId="6DDF00B8" w14:textId="180894BE" w:rsidR="00EA570E" w:rsidRPr="004530D1" w:rsidRDefault="00EA570E" w:rsidP="25230BEF">
      <w:pPr>
        <w:jc w:val="both"/>
        <w:rPr>
          <w:b/>
          <w:bCs/>
          <w:sz w:val="24"/>
          <w:szCs w:val="24"/>
          <w:lang w:val="en-US"/>
        </w:rPr>
      </w:pPr>
    </w:p>
    <w:p w14:paraId="4245F690" w14:textId="2CDAE7B9" w:rsidR="00EA570E" w:rsidRPr="004530D1" w:rsidRDefault="00EA570E" w:rsidP="25230BEF">
      <w:pPr>
        <w:jc w:val="both"/>
        <w:rPr>
          <w:b/>
          <w:bCs/>
          <w:sz w:val="24"/>
          <w:szCs w:val="24"/>
          <w:lang w:val="en-US"/>
        </w:rPr>
      </w:pPr>
    </w:p>
    <w:tbl>
      <w:tblPr>
        <w:tblStyle w:val="TableGrid"/>
        <w:tblW w:w="0" w:type="auto"/>
        <w:tblLayout w:type="fixed"/>
        <w:tblLook w:val="06A0" w:firstRow="1" w:lastRow="0" w:firstColumn="1" w:lastColumn="0" w:noHBand="1" w:noVBand="1"/>
      </w:tblPr>
      <w:tblGrid>
        <w:gridCol w:w="1568"/>
        <w:gridCol w:w="12382"/>
      </w:tblGrid>
      <w:tr w:rsidR="25230BEF" w:rsidRPr="004530D1" w14:paraId="512C80A3" w14:textId="77777777" w:rsidTr="5EC07EE9">
        <w:trPr>
          <w:trHeight w:val="300"/>
        </w:trPr>
        <w:tc>
          <w:tcPr>
            <w:tcW w:w="13950" w:type="dxa"/>
            <w:gridSpan w:val="2"/>
          </w:tcPr>
          <w:p w14:paraId="43442744" w14:textId="6FE31AAF" w:rsidR="461720D4" w:rsidRPr="004530D1" w:rsidRDefault="6AFD08BF" w:rsidP="5EC07EE9">
            <w:pPr>
              <w:jc w:val="center"/>
              <w:rPr>
                <w:b/>
                <w:bCs/>
                <w:sz w:val="32"/>
                <w:szCs w:val="32"/>
                <w:lang w:val="en-US"/>
              </w:rPr>
            </w:pPr>
            <w:r w:rsidRPr="004530D1">
              <w:rPr>
                <w:b/>
                <w:bCs/>
                <w:sz w:val="32"/>
                <w:szCs w:val="32"/>
                <w:lang w:val="en-US"/>
              </w:rPr>
              <w:t>Day 2</w:t>
            </w:r>
          </w:p>
        </w:tc>
      </w:tr>
      <w:tr w:rsidR="25230BEF" w:rsidRPr="004530D1" w14:paraId="2C32452B" w14:textId="77777777" w:rsidTr="5EC07EE9">
        <w:trPr>
          <w:trHeight w:val="300"/>
        </w:trPr>
        <w:tc>
          <w:tcPr>
            <w:tcW w:w="1568" w:type="dxa"/>
          </w:tcPr>
          <w:p w14:paraId="4691DD98" w14:textId="6D457E70" w:rsidR="461720D4" w:rsidRPr="004530D1" w:rsidRDefault="461720D4" w:rsidP="25230BEF">
            <w:pPr>
              <w:rPr>
                <w:b/>
                <w:bCs/>
                <w:sz w:val="24"/>
                <w:szCs w:val="24"/>
                <w:lang w:val="en-US"/>
              </w:rPr>
            </w:pPr>
            <w:r w:rsidRPr="004530D1">
              <w:rPr>
                <w:b/>
                <w:bCs/>
                <w:sz w:val="24"/>
                <w:szCs w:val="24"/>
                <w:lang w:val="en-US"/>
              </w:rPr>
              <w:t>Morning</w:t>
            </w:r>
          </w:p>
          <w:p w14:paraId="5EA3DC49" w14:textId="7302D045" w:rsidR="0C139756" w:rsidRPr="004530D1" w:rsidRDefault="0C139756" w:rsidP="25230BEF">
            <w:pPr>
              <w:rPr>
                <w:b/>
                <w:bCs/>
                <w:sz w:val="24"/>
                <w:szCs w:val="24"/>
                <w:lang w:val="en-US"/>
              </w:rPr>
            </w:pPr>
            <w:r w:rsidRPr="004530D1">
              <w:rPr>
                <w:b/>
                <w:bCs/>
                <w:sz w:val="24"/>
                <w:szCs w:val="24"/>
                <w:lang w:val="en-US"/>
              </w:rPr>
              <w:t>9:00-12:00</w:t>
            </w:r>
          </w:p>
        </w:tc>
        <w:tc>
          <w:tcPr>
            <w:tcW w:w="12382" w:type="dxa"/>
          </w:tcPr>
          <w:p w14:paraId="7D6AC337" w14:textId="63E7DD51" w:rsidR="45B194CA" w:rsidRPr="004530D1" w:rsidRDefault="2DFF3031" w:rsidP="5EC07EE9">
            <w:pPr>
              <w:jc w:val="both"/>
              <w:rPr>
                <w:b/>
                <w:bCs/>
                <w:sz w:val="32"/>
                <w:szCs w:val="32"/>
                <w:lang w:val="en-US"/>
              </w:rPr>
            </w:pPr>
            <w:r w:rsidRPr="004530D1">
              <w:rPr>
                <w:b/>
                <w:bCs/>
                <w:sz w:val="32"/>
                <w:szCs w:val="32"/>
                <w:lang w:val="en-US"/>
              </w:rPr>
              <w:t xml:space="preserve">Gender-Based </w:t>
            </w:r>
            <w:r w:rsidR="3D311C8E" w:rsidRPr="004530D1">
              <w:rPr>
                <w:b/>
                <w:bCs/>
                <w:sz w:val="32"/>
                <w:szCs w:val="32"/>
                <w:lang w:val="en-US"/>
              </w:rPr>
              <w:t>Violence</w:t>
            </w:r>
          </w:p>
          <w:p w14:paraId="30DBCA54" w14:textId="640B007C" w:rsidR="5EC07EE9" w:rsidRPr="004530D1" w:rsidRDefault="5EC07EE9" w:rsidP="5EC07EE9">
            <w:pPr>
              <w:jc w:val="both"/>
              <w:rPr>
                <w:b/>
                <w:bCs/>
                <w:sz w:val="24"/>
                <w:szCs w:val="24"/>
                <w:lang w:val="en-US"/>
              </w:rPr>
            </w:pPr>
          </w:p>
          <w:p w14:paraId="25B1C3E7" w14:textId="24BD1ADC" w:rsidR="25230BEF" w:rsidRPr="004530D1" w:rsidRDefault="113E8C27" w:rsidP="25230BEF">
            <w:pPr>
              <w:jc w:val="both"/>
              <w:rPr>
                <w:b/>
                <w:bCs/>
                <w:sz w:val="24"/>
                <w:szCs w:val="24"/>
                <w:lang w:val="en-US"/>
              </w:rPr>
            </w:pPr>
            <w:r w:rsidRPr="004530D1">
              <w:rPr>
                <w:b/>
                <w:bCs/>
                <w:sz w:val="24"/>
                <w:szCs w:val="24"/>
                <w:lang w:val="en-US"/>
              </w:rPr>
              <w:t>Primary materials</w:t>
            </w:r>
          </w:p>
          <w:p w14:paraId="3C29B6F8" w14:textId="5B261EEE" w:rsidR="113E8C27" w:rsidRPr="004530D1" w:rsidRDefault="113E8C27" w:rsidP="5EC07EE9">
            <w:pPr>
              <w:pStyle w:val="ListParagraph"/>
              <w:numPr>
                <w:ilvl w:val="0"/>
                <w:numId w:val="24"/>
              </w:numPr>
              <w:jc w:val="both"/>
              <w:rPr>
                <w:rFonts w:ascii="Times New Roman" w:eastAsia="Times New Roman" w:hAnsi="Times New Roman" w:cs="Times New Roman"/>
                <w:i/>
                <w:iCs/>
                <w:sz w:val="24"/>
                <w:szCs w:val="24"/>
                <w:lang w:val="en-US"/>
              </w:rPr>
            </w:pPr>
            <w:hyperlink r:id="rId16">
              <w:r w:rsidRPr="004530D1">
                <w:rPr>
                  <w:rStyle w:val="Hyperlink"/>
                  <w:rFonts w:ascii="Times New Roman" w:eastAsia="Times New Roman" w:hAnsi="Times New Roman" w:cs="Times New Roman"/>
                  <w:sz w:val="24"/>
                  <w:szCs w:val="24"/>
                  <w:lang w:val="en-US"/>
                </w:rPr>
                <w:t>The UN Committee on the Elimination of Discrimination Against Women (CEDAW), CEDAW General Recommendation No. 19: Violence against women, 1992</w:t>
              </w:r>
            </w:hyperlink>
            <w:r w:rsidRPr="004530D1">
              <w:rPr>
                <w:rFonts w:ascii="Times New Roman" w:eastAsia="Times New Roman" w:hAnsi="Times New Roman" w:cs="Times New Roman"/>
                <w:sz w:val="24"/>
                <w:szCs w:val="24"/>
                <w:lang w:val="en-US"/>
              </w:rPr>
              <w:t>. [</w:t>
            </w:r>
            <w:r w:rsidRPr="004530D1">
              <w:rPr>
                <w:rFonts w:ascii="Times New Roman" w:eastAsia="Times New Roman" w:hAnsi="Times New Roman" w:cs="Times New Roman"/>
                <w:i/>
                <w:iCs/>
                <w:sz w:val="24"/>
                <w:szCs w:val="24"/>
                <w:lang w:val="en-US"/>
              </w:rPr>
              <w:t xml:space="preserve">May consider updating this to </w:t>
            </w:r>
            <w:hyperlink r:id="rId17">
              <w:r w:rsidRPr="004530D1">
                <w:rPr>
                  <w:rStyle w:val="Hyperlink"/>
                  <w:rFonts w:ascii="Times New Roman" w:eastAsia="Times New Roman" w:hAnsi="Times New Roman" w:cs="Times New Roman"/>
                  <w:i/>
                  <w:iCs/>
                  <w:sz w:val="24"/>
                  <w:szCs w:val="24"/>
                  <w:lang w:val="en-US"/>
                </w:rPr>
                <w:t>General recommendation No. 35</w:t>
              </w:r>
            </w:hyperlink>
            <w:r w:rsidRPr="004530D1">
              <w:rPr>
                <w:rFonts w:ascii="Times New Roman" w:eastAsia="Times New Roman" w:hAnsi="Times New Roman" w:cs="Times New Roman"/>
                <w:i/>
                <w:iCs/>
                <w:sz w:val="24"/>
                <w:szCs w:val="24"/>
                <w:lang w:val="en-US"/>
              </w:rPr>
              <w:t>, which updates general recommendation No. 19(2017)]</w:t>
            </w:r>
          </w:p>
          <w:p w14:paraId="4F94061B" w14:textId="0319CDE6" w:rsidR="113E8C27" w:rsidRPr="004530D1" w:rsidRDefault="113E8C27" w:rsidP="5EC07EE9">
            <w:pPr>
              <w:pStyle w:val="ListParagraph"/>
              <w:numPr>
                <w:ilvl w:val="0"/>
                <w:numId w:val="24"/>
              </w:numPr>
              <w:jc w:val="both"/>
              <w:rPr>
                <w:rFonts w:ascii="Times New Roman" w:eastAsia="Times New Roman" w:hAnsi="Times New Roman" w:cs="Times New Roman"/>
                <w:sz w:val="24"/>
                <w:szCs w:val="24"/>
                <w:lang w:val="en-US"/>
              </w:rPr>
            </w:pPr>
            <w:hyperlink r:id="rId18">
              <w:r w:rsidRPr="004530D1">
                <w:rPr>
                  <w:rStyle w:val="Hyperlink"/>
                  <w:rFonts w:ascii="Times New Roman" w:eastAsia="Times New Roman" w:hAnsi="Times New Roman" w:cs="Times New Roman"/>
                  <w:sz w:val="24"/>
                  <w:szCs w:val="24"/>
                  <w:lang w:val="en-US"/>
                </w:rPr>
                <w:t>The Beijing Platform for Action Strategic Objective and Action: Violence against Women</w:t>
              </w:r>
            </w:hyperlink>
          </w:p>
          <w:p w14:paraId="7B920D4B" w14:textId="4936CE59" w:rsidR="113E8C27" w:rsidRPr="004530D1" w:rsidRDefault="113E8C27" w:rsidP="5EC07EE9">
            <w:pPr>
              <w:pStyle w:val="ListParagraph"/>
              <w:numPr>
                <w:ilvl w:val="0"/>
                <w:numId w:val="24"/>
              </w:numPr>
              <w:jc w:val="both"/>
              <w:rPr>
                <w:rFonts w:ascii="Times New Roman" w:eastAsia="Times New Roman" w:hAnsi="Times New Roman" w:cs="Times New Roman"/>
                <w:color w:val="3F6797"/>
                <w:sz w:val="24"/>
                <w:szCs w:val="24"/>
              </w:rPr>
            </w:pPr>
            <w:hyperlink r:id="rId19">
              <w:r w:rsidRPr="004530D1">
                <w:rPr>
                  <w:rStyle w:val="Hyperlink"/>
                  <w:rFonts w:ascii="Times New Roman" w:eastAsia="Times New Roman" w:hAnsi="Times New Roman" w:cs="Times New Roman"/>
                  <w:sz w:val="24"/>
                  <w:szCs w:val="24"/>
                </w:rPr>
                <w:t>Special Rapporteur on violence against women and girls</w:t>
              </w:r>
            </w:hyperlink>
          </w:p>
          <w:p w14:paraId="4E8D84ED" w14:textId="1B7CB494" w:rsidR="113E8C27" w:rsidRPr="004530D1" w:rsidRDefault="113E8C27" w:rsidP="5EC07EE9">
            <w:pPr>
              <w:pStyle w:val="ListParagraph"/>
              <w:numPr>
                <w:ilvl w:val="0"/>
                <w:numId w:val="24"/>
              </w:numPr>
              <w:jc w:val="both"/>
              <w:rPr>
                <w:rFonts w:ascii="Times New Roman" w:eastAsia="Times New Roman" w:hAnsi="Times New Roman" w:cs="Times New Roman"/>
                <w:color w:val="3F6797"/>
              </w:rPr>
            </w:pPr>
            <w:hyperlink r:id="rId20">
              <w:r w:rsidRPr="004530D1">
                <w:rPr>
                  <w:rStyle w:val="Hyperlink"/>
                  <w:rFonts w:ascii="Times New Roman" w:eastAsia="Times New Roman" w:hAnsi="Times New Roman" w:cs="Times New Roman"/>
                  <w:sz w:val="24"/>
                  <w:szCs w:val="24"/>
                </w:rPr>
                <w:t>Working Group on discrimination against women and girls</w:t>
              </w:r>
            </w:hyperlink>
          </w:p>
          <w:p w14:paraId="7CBEDC5C" w14:textId="6F8B0787" w:rsidR="113E8C27" w:rsidRPr="004530D1" w:rsidRDefault="113E8C27" w:rsidP="5EC07EE9">
            <w:pPr>
              <w:pStyle w:val="ListParagraph"/>
              <w:numPr>
                <w:ilvl w:val="0"/>
                <w:numId w:val="24"/>
              </w:numPr>
              <w:jc w:val="both"/>
              <w:rPr>
                <w:rFonts w:ascii="Times New Roman" w:eastAsia="Times New Roman" w:hAnsi="Times New Roman" w:cs="Times New Roman"/>
                <w:sz w:val="24"/>
                <w:szCs w:val="24"/>
                <w:lang w:val="en-US"/>
              </w:rPr>
            </w:pPr>
            <w:hyperlink r:id="rId21">
              <w:r w:rsidRPr="004530D1">
                <w:rPr>
                  <w:rStyle w:val="Hyperlink"/>
                  <w:rFonts w:ascii="Times New Roman" w:eastAsia="Times New Roman" w:hAnsi="Times New Roman" w:cs="Times New Roman"/>
                  <w:sz w:val="24"/>
                  <w:szCs w:val="24"/>
                  <w:lang w:val="en-US"/>
                </w:rPr>
                <w:t>The 1994 Inter-American Convention on the Prevention, Punishment and Eradication of Violence against Women (Convention of Belém do Pará).</w:t>
              </w:r>
            </w:hyperlink>
          </w:p>
          <w:p w14:paraId="5F173BC9" w14:textId="41DE9344" w:rsidR="113E8C27" w:rsidRPr="004530D1" w:rsidRDefault="113E8C27" w:rsidP="5EC07EE9">
            <w:pPr>
              <w:pStyle w:val="ListParagraph"/>
              <w:numPr>
                <w:ilvl w:val="0"/>
                <w:numId w:val="24"/>
              </w:numPr>
              <w:jc w:val="both"/>
              <w:rPr>
                <w:rFonts w:ascii="Times New Roman" w:eastAsia="Times New Roman" w:hAnsi="Times New Roman" w:cs="Times New Roman"/>
                <w:sz w:val="24"/>
                <w:szCs w:val="24"/>
                <w:lang w:val="en-US"/>
              </w:rPr>
            </w:pPr>
            <w:r w:rsidRPr="004530D1">
              <w:rPr>
                <w:rFonts w:ascii="Times New Roman" w:eastAsia="Times New Roman" w:hAnsi="Times New Roman" w:cs="Times New Roman"/>
                <w:sz w:val="24"/>
                <w:szCs w:val="24"/>
                <w:lang w:val="en-US"/>
              </w:rPr>
              <w:t>I</w:t>
            </w:r>
            <w:hyperlink r:id="rId22" w:anchor=":~:text=%2D%20In%20the%20administration%20of%20justice,They%20must%20also%20%E2%80%9Cestablish%20the">
              <w:r w:rsidRPr="004530D1">
                <w:rPr>
                  <w:rStyle w:val="Hyperlink"/>
                  <w:rFonts w:ascii="Times New Roman" w:eastAsia="Times New Roman" w:hAnsi="Times New Roman" w:cs="Times New Roman"/>
                  <w:sz w:val="24"/>
                  <w:szCs w:val="24"/>
                  <w:lang w:val="en-US"/>
                </w:rPr>
                <w:t>nter-American Commission on Human Rights, Access to justice for women victims of violence in the Americas</w:t>
              </w:r>
            </w:hyperlink>
            <w:r w:rsidRPr="004530D1">
              <w:rPr>
                <w:rFonts w:ascii="Times New Roman" w:eastAsia="Times New Roman" w:hAnsi="Times New Roman" w:cs="Times New Roman"/>
                <w:sz w:val="24"/>
                <w:szCs w:val="24"/>
                <w:lang w:val="en-US"/>
              </w:rPr>
              <w:t>.</w:t>
            </w:r>
          </w:p>
          <w:p w14:paraId="4F62C26B" w14:textId="44939393" w:rsidR="113E8C27" w:rsidRPr="004530D1" w:rsidRDefault="113E8C27" w:rsidP="5EC07EE9">
            <w:pPr>
              <w:pStyle w:val="ListParagraph"/>
              <w:numPr>
                <w:ilvl w:val="0"/>
                <w:numId w:val="24"/>
              </w:numPr>
              <w:jc w:val="both"/>
              <w:rPr>
                <w:rFonts w:ascii="Times New Roman" w:eastAsia="Times New Roman" w:hAnsi="Times New Roman" w:cs="Times New Roman"/>
                <w:color w:val="1F487C"/>
                <w:sz w:val="24"/>
                <w:szCs w:val="24"/>
                <w:lang w:val="en-US"/>
              </w:rPr>
            </w:pPr>
            <w:hyperlink r:id="rId23">
              <w:r w:rsidRPr="004530D1">
                <w:rPr>
                  <w:rStyle w:val="Hyperlink"/>
                  <w:rFonts w:ascii="Times New Roman" w:eastAsia="Times New Roman" w:hAnsi="Times New Roman" w:cs="Times New Roman"/>
                  <w:sz w:val="24"/>
                  <w:szCs w:val="24"/>
                  <w:lang w:val="en-US"/>
                </w:rPr>
                <w:t>The Council of Europe Convention on preventing and combating violence against women and domestic violence (Istanbul Convention).</w:t>
              </w:r>
            </w:hyperlink>
          </w:p>
          <w:p w14:paraId="4E21596A" w14:textId="532DB9A7" w:rsidR="113E8C27" w:rsidRPr="004530D1" w:rsidRDefault="113E8C27" w:rsidP="5EC07EE9">
            <w:pPr>
              <w:pStyle w:val="ListParagraph"/>
              <w:numPr>
                <w:ilvl w:val="0"/>
                <w:numId w:val="24"/>
              </w:numPr>
              <w:jc w:val="both"/>
              <w:rPr>
                <w:rFonts w:ascii="Times New Roman" w:eastAsia="Times New Roman" w:hAnsi="Times New Roman" w:cs="Times New Roman"/>
                <w:color w:val="1E1E1F"/>
                <w:lang w:val="en-US"/>
              </w:rPr>
            </w:pPr>
            <w:hyperlink r:id="rId24">
              <w:r w:rsidRPr="004530D1">
                <w:rPr>
                  <w:rStyle w:val="Hyperlink"/>
                  <w:rFonts w:ascii="Times New Roman" w:eastAsia="Times New Roman" w:hAnsi="Times New Roman" w:cs="Times New Roman"/>
                  <w:color w:val="1F487C"/>
                  <w:sz w:val="24"/>
                  <w:szCs w:val="24"/>
                  <w:lang w:val="en-US"/>
                </w:rPr>
                <w:t>CJEU Opinion 1/19 of 6 October 2021</w:t>
              </w:r>
            </w:hyperlink>
            <w:r w:rsidRPr="004530D1">
              <w:rPr>
                <w:rFonts w:ascii="Times New Roman" w:eastAsia="Times New Roman" w:hAnsi="Times New Roman" w:cs="Times New Roman"/>
                <w:color w:val="1E1E1F"/>
                <w:sz w:val="24"/>
                <w:szCs w:val="24"/>
                <w:lang w:val="en-US"/>
              </w:rPr>
              <w:t> concerning the EU’s accession to the Council of Europe Convention on preventing and combating violence against women and domestic violence (the Istanbul Convention). </w:t>
            </w:r>
          </w:p>
          <w:p w14:paraId="6826C614" w14:textId="7EB385A3" w:rsidR="113E8C27" w:rsidRPr="004530D1" w:rsidRDefault="113E8C27" w:rsidP="5EC07EE9">
            <w:pPr>
              <w:pStyle w:val="ListParagraph"/>
              <w:numPr>
                <w:ilvl w:val="0"/>
                <w:numId w:val="24"/>
              </w:numPr>
              <w:jc w:val="both"/>
              <w:rPr>
                <w:rFonts w:ascii="Times New Roman" w:eastAsia="Times New Roman" w:hAnsi="Times New Roman" w:cs="Times New Roman"/>
                <w:sz w:val="24"/>
                <w:szCs w:val="24"/>
                <w:lang w:val="en-US"/>
              </w:rPr>
            </w:pPr>
            <w:hyperlink r:id="rId25" w:anchor="toc-the-council-of-europe">
              <w:r w:rsidRPr="004530D1">
                <w:rPr>
                  <w:rStyle w:val="Hyperlink"/>
                  <w:rFonts w:ascii="Times New Roman" w:eastAsia="Times New Roman" w:hAnsi="Times New Roman" w:cs="Times New Roman"/>
                  <w:sz w:val="24"/>
                  <w:szCs w:val="24"/>
                  <w:lang w:val="en-US"/>
                </w:rPr>
                <w:t>European Institute for Gender Equality. International Regulations Regarding Gender-Based Violence</w:t>
              </w:r>
            </w:hyperlink>
            <w:r w:rsidRPr="004530D1">
              <w:rPr>
                <w:rFonts w:ascii="Times New Roman" w:eastAsia="Times New Roman" w:hAnsi="Times New Roman" w:cs="Times New Roman"/>
                <w:sz w:val="24"/>
                <w:szCs w:val="24"/>
                <w:lang w:val="en-US"/>
              </w:rPr>
              <w:t xml:space="preserve">.  </w:t>
            </w:r>
          </w:p>
          <w:p w14:paraId="1F683E74" w14:textId="0AB46B31" w:rsidR="113E8C27" w:rsidRPr="004530D1" w:rsidRDefault="113E8C27" w:rsidP="5EC07EE9">
            <w:pPr>
              <w:pStyle w:val="ListParagraph"/>
              <w:numPr>
                <w:ilvl w:val="0"/>
                <w:numId w:val="24"/>
              </w:numPr>
              <w:jc w:val="both"/>
              <w:rPr>
                <w:rFonts w:ascii="Times New Roman" w:eastAsia="Times New Roman" w:hAnsi="Times New Roman" w:cs="Times New Roman"/>
                <w:sz w:val="24"/>
                <w:szCs w:val="24"/>
                <w:lang w:val="en-US"/>
              </w:rPr>
            </w:pPr>
            <w:hyperlink r:id="rId26">
              <w:r w:rsidRPr="004530D1">
                <w:rPr>
                  <w:rStyle w:val="Hyperlink"/>
                  <w:rFonts w:ascii="Times New Roman" w:eastAsia="Times New Roman" w:hAnsi="Times New Roman" w:cs="Times New Roman"/>
                  <w:sz w:val="24"/>
                  <w:szCs w:val="24"/>
                  <w:lang w:val="en-US"/>
                </w:rPr>
                <w:t xml:space="preserve">European </w:t>
              </w:r>
              <w:proofErr w:type="spellStart"/>
              <w:r w:rsidRPr="004530D1">
                <w:rPr>
                  <w:rStyle w:val="Hyperlink"/>
                  <w:rFonts w:ascii="Times New Roman" w:eastAsia="Times New Roman" w:hAnsi="Times New Roman" w:cs="Times New Roman"/>
                  <w:sz w:val="24"/>
                  <w:szCs w:val="24"/>
                  <w:lang w:val="en-US"/>
                </w:rPr>
                <w:t>Insitute</w:t>
              </w:r>
              <w:proofErr w:type="spellEnd"/>
              <w:r w:rsidRPr="004530D1">
                <w:rPr>
                  <w:rStyle w:val="Hyperlink"/>
                  <w:rFonts w:ascii="Times New Roman" w:eastAsia="Times New Roman" w:hAnsi="Times New Roman" w:cs="Times New Roman"/>
                  <w:sz w:val="24"/>
                  <w:szCs w:val="24"/>
                  <w:lang w:val="en-US"/>
                </w:rPr>
                <w:t xml:space="preserve"> for Gender Equality, Combating Cyber Violence against Women and Girls (2002).</w:t>
              </w:r>
            </w:hyperlink>
          </w:p>
          <w:p w14:paraId="3BFF4A83" w14:textId="6E734893" w:rsidR="113E8C27" w:rsidRPr="004530D1" w:rsidRDefault="113E8C27" w:rsidP="5EC07EE9">
            <w:pPr>
              <w:pStyle w:val="ListParagraph"/>
              <w:numPr>
                <w:ilvl w:val="0"/>
                <w:numId w:val="24"/>
              </w:numPr>
              <w:jc w:val="both"/>
              <w:rPr>
                <w:rFonts w:ascii="Times New Roman" w:eastAsia="Times New Roman" w:hAnsi="Times New Roman" w:cs="Times New Roman"/>
                <w:sz w:val="24"/>
                <w:szCs w:val="24"/>
                <w:lang w:val="en-US"/>
              </w:rPr>
            </w:pPr>
            <w:hyperlink r:id="rId27">
              <w:r w:rsidRPr="004530D1">
                <w:rPr>
                  <w:rStyle w:val="Hyperlink"/>
                  <w:rFonts w:ascii="Times New Roman" w:eastAsia="Times New Roman" w:hAnsi="Times New Roman" w:cs="Times New Roman"/>
                  <w:sz w:val="24"/>
                  <w:szCs w:val="24"/>
                  <w:lang w:val="en-US"/>
                </w:rPr>
                <w:t>The Council of Europe Budapest Convention on cybercrime</w:t>
              </w:r>
            </w:hyperlink>
            <w:r w:rsidRPr="004530D1">
              <w:rPr>
                <w:rFonts w:ascii="Times New Roman" w:eastAsia="Times New Roman" w:hAnsi="Times New Roman" w:cs="Times New Roman"/>
                <w:sz w:val="24"/>
                <w:szCs w:val="24"/>
                <w:lang w:val="en-US"/>
              </w:rPr>
              <w:t xml:space="preserve">. </w:t>
            </w:r>
          </w:p>
          <w:p w14:paraId="11C2BFBF" w14:textId="3AFE311A" w:rsidR="113E8C27" w:rsidRPr="004530D1" w:rsidRDefault="113E8C27" w:rsidP="5EC07EE9">
            <w:pPr>
              <w:pStyle w:val="ListParagraph"/>
              <w:jc w:val="both"/>
              <w:rPr>
                <w:rFonts w:ascii="Times New Roman" w:eastAsia="Times New Roman" w:hAnsi="Times New Roman" w:cs="Times New Roman"/>
                <w:color w:val="3F6797"/>
                <w:sz w:val="24"/>
                <w:szCs w:val="24"/>
              </w:rPr>
            </w:pPr>
            <w:hyperlink r:id="rId28">
              <w:r w:rsidRPr="004530D1">
                <w:rPr>
                  <w:rStyle w:val="Hyperlink"/>
                  <w:rFonts w:ascii="Times New Roman" w:eastAsia="Times New Roman" w:hAnsi="Times New Roman" w:cs="Times New Roman"/>
                  <w:sz w:val="24"/>
                  <w:szCs w:val="24"/>
                  <w:lang w:val="en-US"/>
                </w:rPr>
                <w:t>EU Directive on Combating Violence against Women and Domestic Violence.</w:t>
              </w:r>
            </w:hyperlink>
          </w:p>
          <w:p w14:paraId="3F33BD57" w14:textId="676892C3" w:rsidR="5EC07EE9" w:rsidRPr="004530D1" w:rsidRDefault="5EC07EE9" w:rsidP="5EC07EE9">
            <w:pPr>
              <w:jc w:val="both"/>
              <w:rPr>
                <w:b/>
                <w:bCs/>
                <w:sz w:val="24"/>
                <w:szCs w:val="24"/>
                <w:lang w:val="en-US"/>
              </w:rPr>
            </w:pPr>
          </w:p>
          <w:p w14:paraId="3688D6B0" w14:textId="22A2B227" w:rsidR="3A165F4E" w:rsidRPr="004530D1" w:rsidRDefault="3A165F4E" w:rsidP="25230BEF">
            <w:pPr>
              <w:jc w:val="both"/>
              <w:rPr>
                <w:b/>
                <w:bCs/>
                <w:sz w:val="24"/>
                <w:szCs w:val="24"/>
                <w:lang w:val="en-US"/>
              </w:rPr>
            </w:pPr>
            <w:r w:rsidRPr="004530D1">
              <w:rPr>
                <w:b/>
                <w:bCs/>
                <w:sz w:val="24"/>
                <w:szCs w:val="24"/>
                <w:lang w:val="en-US"/>
              </w:rPr>
              <w:t>Secondary material</w:t>
            </w:r>
          </w:p>
          <w:p w14:paraId="7B5817D8" w14:textId="11034D64" w:rsidR="6A142772" w:rsidRPr="004530D1" w:rsidRDefault="6A142772" w:rsidP="25230BEF">
            <w:pPr>
              <w:pStyle w:val="ListParagraph"/>
              <w:numPr>
                <w:ilvl w:val="0"/>
                <w:numId w:val="19"/>
              </w:numPr>
              <w:jc w:val="both"/>
              <w:rPr>
                <w:rFonts w:ascii="Times New Roman" w:eastAsia="Times New Roman" w:hAnsi="Times New Roman" w:cs="Times New Roman"/>
                <w:sz w:val="24"/>
                <w:szCs w:val="24"/>
              </w:rPr>
            </w:pPr>
            <w:r w:rsidRPr="004530D1">
              <w:rPr>
                <w:rFonts w:ascii="Times New Roman" w:eastAsia="Times New Roman" w:hAnsi="Times New Roman" w:cs="Times New Roman"/>
                <w:sz w:val="24"/>
                <w:szCs w:val="24"/>
              </w:rPr>
              <w:t xml:space="preserve">SE </w:t>
            </w:r>
            <w:r w:rsidR="7D0E2FC3" w:rsidRPr="004530D1">
              <w:rPr>
                <w:rFonts w:ascii="Times New Roman" w:eastAsia="Times New Roman" w:hAnsi="Times New Roman" w:cs="Times New Roman"/>
                <w:sz w:val="24"/>
                <w:szCs w:val="24"/>
              </w:rPr>
              <w:t xml:space="preserve">Merry, </w:t>
            </w:r>
            <w:r w:rsidR="0289613C" w:rsidRPr="004530D1">
              <w:rPr>
                <w:rFonts w:ascii="Times New Roman" w:eastAsia="Times New Roman" w:hAnsi="Times New Roman" w:cs="Times New Roman"/>
                <w:sz w:val="24"/>
                <w:szCs w:val="24"/>
              </w:rPr>
              <w:t>‘</w:t>
            </w:r>
            <w:r w:rsidR="7D0E2FC3" w:rsidRPr="004530D1">
              <w:rPr>
                <w:rFonts w:ascii="Times New Roman" w:eastAsia="Times New Roman" w:hAnsi="Times New Roman" w:cs="Times New Roman"/>
                <w:sz w:val="24"/>
                <w:szCs w:val="24"/>
              </w:rPr>
              <w:t>Constructing a Global Law-Violence against Women and the Human Rights System</w:t>
            </w:r>
            <w:r w:rsidR="0B4DB33B" w:rsidRPr="004530D1">
              <w:rPr>
                <w:rFonts w:ascii="Times New Roman" w:eastAsia="Times New Roman" w:hAnsi="Times New Roman" w:cs="Times New Roman"/>
                <w:sz w:val="24"/>
                <w:szCs w:val="24"/>
              </w:rPr>
              <w:t>’ (2003) 28(4)</w:t>
            </w:r>
            <w:r w:rsidR="7D0E2FC3" w:rsidRPr="004530D1">
              <w:rPr>
                <w:rFonts w:ascii="Times New Roman" w:eastAsia="Times New Roman" w:hAnsi="Times New Roman" w:cs="Times New Roman"/>
                <w:sz w:val="24"/>
                <w:szCs w:val="24"/>
              </w:rPr>
              <w:t> </w:t>
            </w:r>
            <w:r w:rsidR="7D0E2FC3" w:rsidRPr="004530D1">
              <w:rPr>
                <w:rFonts w:ascii="Times New Roman" w:eastAsia="Times New Roman" w:hAnsi="Times New Roman" w:cs="Times New Roman"/>
                <w:i/>
                <w:iCs/>
                <w:sz w:val="24"/>
                <w:szCs w:val="24"/>
              </w:rPr>
              <w:t>Law &amp; Social Inquiry</w:t>
            </w:r>
            <w:r w:rsidR="7D0E2FC3" w:rsidRPr="004530D1">
              <w:rPr>
                <w:rFonts w:ascii="Times New Roman" w:eastAsia="Times New Roman" w:hAnsi="Times New Roman" w:cs="Times New Roman"/>
                <w:sz w:val="24"/>
                <w:szCs w:val="24"/>
              </w:rPr>
              <w:t xml:space="preserve"> 941</w:t>
            </w:r>
            <w:r w:rsidR="6C0844FF" w:rsidRPr="004530D1">
              <w:rPr>
                <w:rFonts w:ascii="Times New Roman" w:eastAsia="Times New Roman" w:hAnsi="Times New Roman" w:cs="Times New Roman"/>
                <w:sz w:val="24"/>
                <w:szCs w:val="24"/>
              </w:rPr>
              <w:t>-</w:t>
            </w:r>
            <w:r w:rsidR="7D0E2FC3" w:rsidRPr="004530D1">
              <w:rPr>
                <w:rFonts w:ascii="Times New Roman" w:eastAsia="Times New Roman" w:hAnsi="Times New Roman" w:cs="Times New Roman"/>
                <w:sz w:val="24"/>
                <w:szCs w:val="24"/>
              </w:rPr>
              <w:t xml:space="preserve">77.   </w:t>
            </w:r>
          </w:p>
          <w:p w14:paraId="58666753" w14:textId="1BE23C18" w:rsidR="2470E1E7" w:rsidRPr="004530D1" w:rsidRDefault="2470E1E7" w:rsidP="25230BEF">
            <w:pPr>
              <w:pStyle w:val="ListParagraph"/>
              <w:numPr>
                <w:ilvl w:val="0"/>
                <w:numId w:val="19"/>
              </w:numPr>
              <w:jc w:val="both"/>
              <w:rPr>
                <w:rFonts w:ascii="Times New Roman" w:eastAsia="Times New Roman" w:hAnsi="Times New Roman" w:cs="Times New Roman"/>
                <w:sz w:val="24"/>
                <w:szCs w:val="24"/>
              </w:rPr>
            </w:pPr>
            <w:r w:rsidRPr="004530D1">
              <w:rPr>
                <w:rFonts w:ascii="Times New Roman" w:eastAsia="Times New Roman" w:hAnsi="Times New Roman" w:cs="Times New Roman"/>
                <w:sz w:val="24"/>
                <w:szCs w:val="24"/>
              </w:rPr>
              <w:t xml:space="preserve">C </w:t>
            </w:r>
            <w:r w:rsidR="7D0E2FC3" w:rsidRPr="004530D1">
              <w:rPr>
                <w:rFonts w:ascii="Times New Roman" w:eastAsia="Times New Roman" w:hAnsi="Times New Roman" w:cs="Times New Roman"/>
                <w:sz w:val="24"/>
                <w:szCs w:val="24"/>
              </w:rPr>
              <w:t>Bettinger-López,</w:t>
            </w:r>
            <w:r w:rsidR="501B62CE" w:rsidRPr="004530D1">
              <w:rPr>
                <w:rFonts w:ascii="Times New Roman" w:eastAsia="Times New Roman" w:hAnsi="Times New Roman" w:cs="Times New Roman"/>
                <w:sz w:val="24"/>
                <w:szCs w:val="24"/>
              </w:rPr>
              <w:t xml:space="preserve"> ‘</w:t>
            </w:r>
            <w:r w:rsidR="7D0E2FC3" w:rsidRPr="004530D1">
              <w:rPr>
                <w:rFonts w:ascii="Times New Roman" w:eastAsia="Times New Roman" w:hAnsi="Times New Roman" w:cs="Times New Roman"/>
                <w:sz w:val="24"/>
                <w:szCs w:val="24"/>
              </w:rPr>
              <w:t>Introduction: Jessica Lenahan (Gonzales) v. United States: Implementation, Litigation, and Mobilization Strategies</w:t>
            </w:r>
            <w:r w:rsidR="66B4BC4A" w:rsidRPr="004530D1">
              <w:rPr>
                <w:rFonts w:ascii="Times New Roman" w:eastAsia="Times New Roman" w:hAnsi="Times New Roman" w:cs="Times New Roman"/>
                <w:sz w:val="24"/>
                <w:szCs w:val="24"/>
              </w:rPr>
              <w:t>’ (2012)</w:t>
            </w:r>
            <w:r w:rsidR="7D0E2FC3" w:rsidRPr="004530D1">
              <w:rPr>
                <w:rFonts w:ascii="Times New Roman" w:eastAsia="Times New Roman" w:hAnsi="Times New Roman" w:cs="Times New Roman"/>
                <w:sz w:val="24"/>
                <w:szCs w:val="24"/>
              </w:rPr>
              <w:t xml:space="preserve"> 21 </w:t>
            </w:r>
            <w:r w:rsidR="4B910C77" w:rsidRPr="004530D1">
              <w:rPr>
                <w:rFonts w:ascii="Times New Roman" w:eastAsia="Times New Roman" w:hAnsi="Times New Roman" w:cs="Times New Roman"/>
                <w:i/>
                <w:iCs/>
                <w:sz w:val="24"/>
                <w:szCs w:val="24"/>
              </w:rPr>
              <w:t>American University Journal of Gender, Social Policy &amp; the Law</w:t>
            </w:r>
            <w:r w:rsidR="7D0E2FC3" w:rsidRPr="004530D1">
              <w:rPr>
                <w:rFonts w:ascii="Times New Roman" w:eastAsia="Times New Roman" w:hAnsi="Times New Roman" w:cs="Times New Roman"/>
                <w:i/>
                <w:iCs/>
                <w:sz w:val="24"/>
                <w:szCs w:val="24"/>
              </w:rPr>
              <w:t> </w:t>
            </w:r>
            <w:r w:rsidR="7D0E2FC3" w:rsidRPr="004530D1">
              <w:rPr>
                <w:rFonts w:ascii="Times New Roman" w:eastAsia="Times New Roman" w:hAnsi="Times New Roman" w:cs="Times New Roman"/>
                <w:sz w:val="24"/>
                <w:szCs w:val="24"/>
              </w:rPr>
              <w:t>1</w:t>
            </w:r>
            <w:r w:rsidR="05BBDC72" w:rsidRPr="004530D1">
              <w:rPr>
                <w:rFonts w:ascii="Times New Roman" w:eastAsia="Times New Roman" w:hAnsi="Times New Roman" w:cs="Times New Roman"/>
                <w:sz w:val="24"/>
                <w:szCs w:val="24"/>
              </w:rPr>
              <w:t>-</w:t>
            </w:r>
            <w:r w:rsidR="7D0E2FC3" w:rsidRPr="004530D1">
              <w:rPr>
                <w:rFonts w:ascii="Times New Roman" w:eastAsia="Times New Roman" w:hAnsi="Times New Roman" w:cs="Times New Roman"/>
                <w:sz w:val="24"/>
                <w:szCs w:val="24"/>
              </w:rPr>
              <w:t xml:space="preserve">24. </w:t>
            </w:r>
          </w:p>
          <w:p w14:paraId="114BAE39" w14:textId="49BCB9BB" w:rsidR="0C3D7C63" w:rsidRPr="004530D1" w:rsidRDefault="0C3D7C63" w:rsidP="25230BEF">
            <w:pPr>
              <w:pStyle w:val="ListParagraph"/>
              <w:numPr>
                <w:ilvl w:val="0"/>
                <w:numId w:val="19"/>
              </w:numPr>
              <w:jc w:val="both"/>
              <w:rPr>
                <w:rFonts w:ascii="Times New Roman" w:eastAsia="Times New Roman" w:hAnsi="Times New Roman" w:cs="Times New Roman"/>
                <w:sz w:val="24"/>
                <w:szCs w:val="24"/>
                <w:lang w:val="en-US"/>
              </w:rPr>
            </w:pPr>
            <w:r w:rsidRPr="004530D1">
              <w:rPr>
                <w:rFonts w:ascii="Times New Roman" w:eastAsia="Times New Roman" w:hAnsi="Times New Roman" w:cs="Times New Roman"/>
                <w:sz w:val="24"/>
                <w:szCs w:val="24"/>
                <w:lang w:val="en-US"/>
              </w:rPr>
              <w:t xml:space="preserve">JM </w:t>
            </w:r>
            <w:r w:rsidR="77327BE7" w:rsidRPr="004530D1">
              <w:rPr>
                <w:rFonts w:ascii="Times New Roman" w:eastAsia="Times New Roman" w:hAnsi="Times New Roman" w:cs="Times New Roman"/>
                <w:sz w:val="24"/>
                <w:szCs w:val="24"/>
                <w:lang w:val="en-US"/>
              </w:rPr>
              <w:t>Falcón</w:t>
            </w:r>
            <w:r w:rsidR="06FF5BE0" w:rsidRPr="004530D1">
              <w:rPr>
                <w:rFonts w:ascii="Times New Roman" w:eastAsia="Times New Roman" w:hAnsi="Times New Roman" w:cs="Times New Roman"/>
                <w:sz w:val="24"/>
                <w:szCs w:val="24"/>
                <w:lang w:val="en-US"/>
              </w:rPr>
              <w:t>,</w:t>
            </w:r>
            <w:r w:rsidR="77327BE7" w:rsidRPr="004530D1">
              <w:rPr>
                <w:rFonts w:ascii="Times New Roman" w:eastAsia="Times New Roman" w:hAnsi="Times New Roman" w:cs="Times New Roman"/>
                <w:sz w:val="24"/>
                <w:szCs w:val="24"/>
                <w:lang w:val="en-US"/>
              </w:rPr>
              <w:t xml:space="preserve"> ‘The Inter-American Human Rights System and Its Impact on the Human Rights of Women’</w:t>
            </w:r>
            <w:r w:rsidR="218A8C63" w:rsidRPr="004530D1">
              <w:rPr>
                <w:rFonts w:ascii="Times New Roman" w:eastAsia="Times New Roman" w:hAnsi="Times New Roman" w:cs="Times New Roman"/>
                <w:sz w:val="24"/>
                <w:szCs w:val="24"/>
                <w:lang w:val="en-US"/>
              </w:rPr>
              <w:t xml:space="preserve"> in</w:t>
            </w:r>
            <w:r w:rsidR="1228C590" w:rsidRPr="004530D1">
              <w:rPr>
                <w:rFonts w:ascii="Times New Roman" w:eastAsia="Times New Roman" w:hAnsi="Times New Roman" w:cs="Times New Roman"/>
                <w:sz w:val="24"/>
                <w:szCs w:val="24"/>
                <w:lang w:val="en-US"/>
              </w:rPr>
              <w:t xml:space="preserve"> </w:t>
            </w:r>
            <w:proofErr w:type="spellStart"/>
            <w:r w:rsidR="1228C590" w:rsidRPr="004530D1">
              <w:rPr>
                <w:rFonts w:ascii="Times New Roman" w:eastAsia="Times New Roman" w:hAnsi="Times New Roman" w:cs="Times New Roman"/>
                <w:sz w:val="24"/>
                <w:szCs w:val="24"/>
                <w:lang w:val="en-US"/>
              </w:rPr>
              <w:t>Bogdandy</w:t>
            </w:r>
            <w:proofErr w:type="spellEnd"/>
            <w:r w:rsidR="1228C590" w:rsidRPr="004530D1">
              <w:rPr>
                <w:rFonts w:ascii="Times New Roman" w:eastAsia="Times New Roman" w:hAnsi="Times New Roman" w:cs="Times New Roman"/>
                <w:sz w:val="24"/>
                <w:szCs w:val="24"/>
                <w:lang w:val="en-US"/>
              </w:rPr>
              <w:t xml:space="preserve"> et al (eds),</w:t>
            </w:r>
            <w:r w:rsidR="218A8C63" w:rsidRPr="004530D1">
              <w:rPr>
                <w:rFonts w:ascii="Times New Roman" w:eastAsia="Times New Roman" w:hAnsi="Times New Roman" w:cs="Times New Roman"/>
                <w:sz w:val="24"/>
                <w:szCs w:val="24"/>
                <w:lang w:val="en-US"/>
              </w:rPr>
              <w:t xml:space="preserve"> </w:t>
            </w:r>
            <w:r w:rsidR="77327BE7" w:rsidRPr="004530D1">
              <w:rPr>
                <w:rFonts w:ascii="Times New Roman" w:eastAsia="Times New Roman" w:hAnsi="Times New Roman" w:cs="Times New Roman"/>
                <w:i/>
                <w:iCs/>
                <w:sz w:val="24"/>
                <w:szCs w:val="24"/>
                <w:lang w:val="en-US"/>
              </w:rPr>
              <w:t>The Impact of the Inter-American Human Rights System</w:t>
            </w:r>
            <w:r w:rsidR="77327BE7" w:rsidRPr="004530D1">
              <w:rPr>
                <w:rFonts w:ascii="Times New Roman" w:eastAsia="Times New Roman" w:hAnsi="Times New Roman" w:cs="Times New Roman"/>
                <w:sz w:val="24"/>
                <w:szCs w:val="24"/>
                <w:lang w:val="en-US"/>
              </w:rPr>
              <w:t xml:space="preserve"> (O</w:t>
            </w:r>
            <w:r w:rsidR="29EFD15C" w:rsidRPr="004530D1">
              <w:rPr>
                <w:rFonts w:ascii="Times New Roman" w:eastAsia="Times New Roman" w:hAnsi="Times New Roman" w:cs="Times New Roman"/>
                <w:sz w:val="24"/>
                <w:szCs w:val="24"/>
                <w:lang w:val="en-US"/>
              </w:rPr>
              <w:t>UP</w:t>
            </w:r>
            <w:r w:rsidR="77327BE7" w:rsidRPr="004530D1">
              <w:rPr>
                <w:rFonts w:ascii="Times New Roman" w:eastAsia="Times New Roman" w:hAnsi="Times New Roman" w:cs="Times New Roman"/>
                <w:sz w:val="24"/>
                <w:szCs w:val="24"/>
                <w:lang w:val="en-US"/>
              </w:rPr>
              <w:t xml:space="preserve"> 2024)</w:t>
            </w:r>
            <w:r w:rsidR="1F18EAA0" w:rsidRPr="004530D1">
              <w:rPr>
                <w:rFonts w:ascii="Times New Roman" w:eastAsia="Times New Roman" w:hAnsi="Times New Roman" w:cs="Times New Roman"/>
                <w:sz w:val="24"/>
                <w:szCs w:val="24"/>
                <w:lang w:val="en-US"/>
              </w:rPr>
              <w:t xml:space="preserve"> 268-284.</w:t>
            </w:r>
          </w:p>
          <w:p w14:paraId="3D3E65B7" w14:textId="240610E8" w:rsidR="012AB0A0" w:rsidRPr="004530D1" w:rsidRDefault="012AB0A0" w:rsidP="25230BEF">
            <w:pPr>
              <w:pStyle w:val="ListParagraph"/>
              <w:numPr>
                <w:ilvl w:val="0"/>
                <w:numId w:val="19"/>
              </w:numPr>
              <w:jc w:val="both"/>
              <w:rPr>
                <w:rFonts w:ascii="Times New Roman" w:eastAsia="Times New Roman" w:hAnsi="Times New Roman" w:cs="Times New Roman"/>
                <w:sz w:val="24"/>
                <w:szCs w:val="24"/>
                <w:lang w:val="en-US"/>
              </w:rPr>
            </w:pPr>
            <w:r w:rsidRPr="004530D1">
              <w:rPr>
                <w:rFonts w:ascii="Times New Roman" w:eastAsia="Times New Roman" w:hAnsi="Times New Roman" w:cs="Times New Roman"/>
                <w:sz w:val="24"/>
                <w:szCs w:val="24"/>
                <w:lang w:val="en-US"/>
              </w:rPr>
              <w:t xml:space="preserve">S </w:t>
            </w:r>
            <w:r w:rsidR="4579704D" w:rsidRPr="004530D1">
              <w:rPr>
                <w:rFonts w:ascii="Times New Roman" w:eastAsia="Times New Roman" w:hAnsi="Times New Roman" w:cs="Times New Roman"/>
                <w:sz w:val="24"/>
                <w:szCs w:val="24"/>
                <w:lang w:val="en-US"/>
              </w:rPr>
              <w:t xml:space="preserve">Choudhry, ‘Towards a Transformative </w:t>
            </w:r>
            <w:proofErr w:type="spellStart"/>
            <w:r w:rsidR="4579704D" w:rsidRPr="004530D1">
              <w:rPr>
                <w:rFonts w:ascii="Times New Roman" w:eastAsia="Times New Roman" w:hAnsi="Times New Roman" w:cs="Times New Roman"/>
                <w:sz w:val="24"/>
                <w:szCs w:val="24"/>
                <w:lang w:val="en-US"/>
              </w:rPr>
              <w:t>Conceptualisation</w:t>
            </w:r>
            <w:proofErr w:type="spellEnd"/>
            <w:r w:rsidR="4579704D" w:rsidRPr="004530D1">
              <w:rPr>
                <w:rFonts w:ascii="Times New Roman" w:eastAsia="Times New Roman" w:hAnsi="Times New Roman" w:cs="Times New Roman"/>
                <w:sz w:val="24"/>
                <w:szCs w:val="24"/>
                <w:lang w:val="en-US"/>
              </w:rPr>
              <w:t xml:space="preserve"> of Violence Against Women - A Critical Frame Analysis of Council of Europe Discourse on Violence Against Women’ (2016) 79 </w:t>
            </w:r>
            <w:r w:rsidR="4579704D" w:rsidRPr="004530D1">
              <w:rPr>
                <w:rFonts w:ascii="Times New Roman" w:eastAsia="Times New Roman" w:hAnsi="Times New Roman" w:cs="Times New Roman"/>
                <w:i/>
                <w:iCs/>
                <w:sz w:val="24"/>
                <w:szCs w:val="24"/>
                <w:lang w:val="en-US"/>
              </w:rPr>
              <w:t xml:space="preserve">Modern </w:t>
            </w:r>
            <w:r w:rsidR="38EED7CA" w:rsidRPr="004530D1">
              <w:rPr>
                <w:rFonts w:ascii="Times New Roman" w:eastAsia="Times New Roman" w:hAnsi="Times New Roman" w:cs="Times New Roman"/>
                <w:i/>
                <w:iCs/>
                <w:sz w:val="24"/>
                <w:szCs w:val="24"/>
                <w:lang w:val="en-US"/>
              </w:rPr>
              <w:t>L</w:t>
            </w:r>
            <w:r w:rsidR="4579704D" w:rsidRPr="004530D1">
              <w:rPr>
                <w:rFonts w:ascii="Times New Roman" w:eastAsia="Times New Roman" w:hAnsi="Times New Roman" w:cs="Times New Roman"/>
                <w:i/>
                <w:iCs/>
                <w:sz w:val="24"/>
                <w:szCs w:val="24"/>
                <w:lang w:val="en-US"/>
              </w:rPr>
              <w:t xml:space="preserve">aw </w:t>
            </w:r>
            <w:r w:rsidR="25C3BA17" w:rsidRPr="004530D1">
              <w:rPr>
                <w:rFonts w:ascii="Times New Roman" w:eastAsia="Times New Roman" w:hAnsi="Times New Roman" w:cs="Times New Roman"/>
                <w:i/>
                <w:iCs/>
                <w:sz w:val="24"/>
                <w:szCs w:val="24"/>
                <w:lang w:val="en-US"/>
              </w:rPr>
              <w:t>R</w:t>
            </w:r>
            <w:r w:rsidR="4579704D" w:rsidRPr="004530D1">
              <w:rPr>
                <w:rFonts w:ascii="Times New Roman" w:eastAsia="Times New Roman" w:hAnsi="Times New Roman" w:cs="Times New Roman"/>
                <w:i/>
                <w:iCs/>
                <w:sz w:val="24"/>
                <w:szCs w:val="24"/>
                <w:lang w:val="en-US"/>
              </w:rPr>
              <w:t xml:space="preserve">eview </w:t>
            </w:r>
            <w:r w:rsidR="4579704D" w:rsidRPr="004530D1">
              <w:rPr>
                <w:rFonts w:ascii="Times New Roman" w:eastAsia="Times New Roman" w:hAnsi="Times New Roman" w:cs="Times New Roman"/>
                <w:sz w:val="24"/>
                <w:szCs w:val="24"/>
                <w:lang w:val="en-US"/>
              </w:rPr>
              <w:t>406</w:t>
            </w:r>
            <w:r w:rsidR="089E38BA" w:rsidRPr="004530D1">
              <w:rPr>
                <w:rFonts w:ascii="Times New Roman" w:eastAsia="Times New Roman" w:hAnsi="Times New Roman" w:cs="Times New Roman"/>
                <w:sz w:val="24"/>
                <w:szCs w:val="24"/>
                <w:lang w:val="en-US"/>
              </w:rPr>
              <w:t>-</w:t>
            </w:r>
            <w:r w:rsidR="0783A3EC" w:rsidRPr="004530D1">
              <w:rPr>
                <w:rFonts w:ascii="Times New Roman" w:eastAsia="Times New Roman" w:hAnsi="Times New Roman" w:cs="Times New Roman"/>
                <w:sz w:val="24"/>
                <w:szCs w:val="24"/>
                <w:lang w:val="en-US"/>
              </w:rPr>
              <w:t>441.</w:t>
            </w:r>
          </w:p>
          <w:p w14:paraId="7461CA12" w14:textId="52ED57C6" w:rsidR="7C8F5023" w:rsidRPr="004530D1" w:rsidRDefault="7C8F5023" w:rsidP="25230BEF">
            <w:pPr>
              <w:pStyle w:val="ListParagraph"/>
              <w:numPr>
                <w:ilvl w:val="0"/>
                <w:numId w:val="19"/>
              </w:numPr>
              <w:jc w:val="both"/>
              <w:rPr>
                <w:rFonts w:ascii="Times New Roman" w:eastAsia="Times New Roman" w:hAnsi="Times New Roman" w:cs="Times New Roman"/>
                <w:sz w:val="24"/>
                <w:szCs w:val="24"/>
                <w:lang w:val="en-US"/>
              </w:rPr>
            </w:pPr>
            <w:r w:rsidRPr="004530D1">
              <w:rPr>
                <w:rFonts w:ascii="Times New Roman" w:eastAsia="Times New Roman" w:hAnsi="Times New Roman" w:cs="Times New Roman"/>
                <w:sz w:val="24"/>
                <w:szCs w:val="24"/>
                <w:lang w:val="en-US"/>
              </w:rPr>
              <w:lastRenderedPageBreak/>
              <w:t xml:space="preserve">P </w:t>
            </w:r>
            <w:r w:rsidR="06B38D91" w:rsidRPr="004530D1">
              <w:rPr>
                <w:rFonts w:ascii="Times New Roman" w:eastAsia="Times New Roman" w:hAnsi="Times New Roman" w:cs="Times New Roman"/>
                <w:sz w:val="24"/>
                <w:szCs w:val="24"/>
                <w:lang w:val="en-US"/>
              </w:rPr>
              <w:t xml:space="preserve">Londono, ‘Developing Human Rights Principles in Cases of Gender-Based Violence: </w:t>
            </w:r>
            <w:proofErr w:type="spellStart"/>
            <w:r w:rsidR="06B38D91" w:rsidRPr="004530D1">
              <w:rPr>
                <w:rFonts w:ascii="Times New Roman" w:eastAsia="Times New Roman" w:hAnsi="Times New Roman" w:cs="Times New Roman"/>
                <w:sz w:val="24"/>
                <w:szCs w:val="24"/>
                <w:lang w:val="en-US"/>
              </w:rPr>
              <w:t>Opuz</w:t>
            </w:r>
            <w:proofErr w:type="spellEnd"/>
            <w:r w:rsidR="06B38D91" w:rsidRPr="004530D1">
              <w:rPr>
                <w:rFonts w:ascii="Times New Roman" w:eastAsia="Times New Roman" w:hAnsi="Times New Roman" w:cs="Times New Roman"/>
                <w:sz w:val="24"/>
                <w:szCs w:val="24"/>
                <w:lang w:val="en-US"/>
              </w:rPr>
              <w:t xml:space="preserve"> v Turkey in the European Court of Human Rights’ (2009) 9 </w:t>
            </w:r>
            <w:r w:rsidR="06B38D91" w:rsidRPr="004530D1">
              <w:rPr>
                <w:rFonts w:ascii="Times New Roman" w:eastAsia="Times New Roman" w:hAnsi="Times New Roman" w:cs="Times New Roman"/>
                <w:i/>
                <w:iCs/>
                <w:sz w:val="24"/>
                <w:szCs w:val="24"/>
                <w:lang w:val="en-US"/>
              </w:rPr>
              <w:t xml:space="preserve">Human </w:t>
            </w:r>
            <w:r w:rsidR="09DEF186" w:rsidRPr="004530D1">
              <w:rPr>
                <w:rFonts w:ascii="Times New Roman" w:eastAsia="Times New Roman" w:hAnsi="Times New Roman" w:cs="Times New Roman"/>
                <w:i/>
                <w:iCs/>
                <w:sz w:val="24"/>
                <w:szCs w:val="24"/>
                <w:lang w:val="en-US"/>
              </w:rPr>
              <w:t>Rights Law R</w:t>
            </w:r>
            <w:r w:rsidR="06B38D91" w:rsidRPr="004530D1">
              <w:rPr>
                <w:rFonts w:ascii="Times New Roman" w:eastAsia="Times New Roman" w:hAnsi="Times New Roman" w:cs="Times New Roman"/>
                <w:i/>
                <w:iCs/>
                <w:sz w:val="24"/>
                <w:szCs w:val="24"/>
                <w:lang w:val="en-US"/>
              </w:rPr>
              <w:t>eview</w:t>
            </w:r>
            <w:r w:rsidR="06B38D91" w:rsidRPr="004530D1">
              <w:rPr>
                <w:rFonts w:ascii="Times New Roman" w:eastAsia="Times New Roman" w:hAnsi="Times New Roman" w:cs="Times New Roman"/>
                <w:sz w:val="24"/>
                <w:szCs w:val="24"/>
                <w:lang w:val="en-US"/>
              </w:rPr>
              <w:t xml:space="preserve"> 65</w:t>
            </w:r>
            <w:r w:rsidR="315998AE" w:rsidRPr="004530D1">
              <w:rPr>
                <w:rFonts w:ascii="Times New Roman" w:eastAsia="Times New Roman" w:hAnsi="Times New Roman" w:cs="Times New Roman"/>
                <w:sz w:val="24"/>
                <w:szCs w:val="24"/>
                <w:lang w:val="en-US"/>
              </w:rPr>
              <w:t>7-667.</w:t>
            </w:r>
          </w:p>
          <w:p w14:paraId="73D56CC0" w14:textId="58265CCD" w:rsidR="4AB0AE7A" w:rsidRPr="004530D1" w:rsidRDefault="4AB0AE7A" w:rsidP="25230BEF">
            <w:pPr>
              <w:pStyle w:val="ListParagraph"/>
              <w:numPr>
                <w:ilvl w:val="0"/>
                <w:numId w:val="19"/>
              </w:numPr>
              <w:jc w:val="both"/>
              <w:rPr>
                <w:rFonts w:ascii="Times New Roman" w:eastAsia="Times New Roman" w:hAnsi="Times New Roman" w:cs="Times New Roman"/>
                <w:sz w:val="24"/>
                <w:szCs w:val="24"/>
              </w:rPr>
            </w:pPr>
            <w:r w:rsidRPr="004530D1">
              <w:rPr>
                <w:rFonts w:ascii="Times New Roman" w:eastAsia="Times New Roman" w:hAnsi="Times New Roman" w:cs="Times New Roman"/>
                <w:sz w:val="24"/>
                <w:szCs w:val="24"/>
              </w:rPr>
              <w:t xml:space="preserve">JB </w:t>
            </w:r>
            <w:r w:rsidR="7D0E2FC3" w:rsidRPr="004530D1">
              <w:rPr>
                <w:rFonts w:ascii="Times New Roman" w:eastAsia="Times New Roman" w:hAnsi="Times New Roman" w:cs="Times New Roman"/>
                <w:sz w:val="24"/>
                <w:szCs w:val="24"/>
              </w:rPr>
              <w:t xml:space="preserve">Williams, </w:t>
            </w:r>
            <w:r w:rsidR="7E0FF096" w:rsidRPr="004530D1">
              <w:rPr>
                <w:rFonts w:ascii="Times New Roman" w:eastAsia="Times New Roman" w:hAnsi="Times New Roman" w:cs="Times New Roman"/>
                <w:sz w:val="24"/>
                <w:szCs w:val="24"/>
              </w:rPr>
              <w:t xml:space="preserve">L </w:t>
            </w:r>
            <w:r w:rsidR="7D0E2FC3" w:rsidRPr="004530D1">
              <w:rPr>
                <w:rFonts w:ascii="Times New Roman" w:eastAsia="Times New Roman" w:hAnsi="Times New Roman" w:cs="Times New Roman"/>
                <w:sz w:val="24"/>
                <w:szCs w:val="24"/>
              </w:rPr>
              <w:t>Singh</w:t>
            </w:r>
            <w:r w:rsidR="736DE153" w:rsidRPr="004530D1">
              <w:rPr>
                <w:rFonts w:ascii="Times New Roman" w:eastAsia="Times New Roman" w:hAnsi="Times New Roman" w:cs="Times New Roman"/>
                <w:sz w:val="24"/>
                <w:szCs w:val="24"/>
              </w:rPr>
              <w:t xml:space="preserve"> and N </w:t>
            </w:r>
            <w:r w:rsidR="7D0E2FC3" w:rsidRPr="004530D1">
              <w:rPr>
                <w:rFonts w:ascii="Times New Roman" w:eastAsia="Times New Roman" w:hAnsi="Times New Roman" w:cs="Times New Roman"/>
                <w:sz w:val="24"/>
                <w:szCs w:val="24"/>
              </w:rPr>
              <w:t xml:space="preserve">Mezey, </w:t>
            </w:r>
            <w:r w:rsidR="72B15B84" w:rsidRPr="004530D1">
              <w:rPr>
                <w:rFonts w:ascii="Times New Roman" w:eastAsia="Times New Roman" w:hAnsi="Times New Roman" w:cs="Times New Roman"/>
                <w:sz w:val="24"/>
                <w:szCs w:val="24"/>
              </w:rPr>
              <w:t>‘</w:t>
            </w:r>
            <w:r w:rsidR="7D0E2FC3" w:rsidRPr="004530D1">
              <w:rPr>
                <w:rFonts w:ascii="Times New Roman" w:eastAsia="Times New Roman" w:hAnsi="Times New Roman" w:cs="Times New Roman"/>
                <w:sz w:val="24"/>
                <w:szCs w:val="24"/>
              </w:rPr>
              <w:t>#MeToo as Catalyst: A Glimpse into 21st Century Activism</w:t>
            </w:r>
            <w:r w:rsidR="359D9F6F" w:rsidRPr="004530D1">
              <w:rPr>
                <w:rFonts w:ascii="Times New Roman" w:eastAsia="Times New Roman" w:hAnsi="Times New Roman" w:cs="Times New Roman"/>
                <w:sz w:val="24"/>
                <w:szCs w:val="24"/>
              </w:rPr>
              <w:t>’, (2019) 22</w:t>
            </w:r>
            <w:r w:rsidR="7D0E2FC3" w:rsidRPr="004530D1">
              <w:rPr>
                <w:rFonts w:ascii="Times New Roman" w:eastAsia="Times New Roman" w:hAnsi="Times New Roman" w:cs="Times New Roman"/>
                <w:sz w:val="24"/>
                <w:szCs w:val="24"/>
              </w:rPr>
              <w:t xml:space="preserve"> </w:t>
            </w:r>
            <w:r w:rsidR="7D0E2FC3" w:rsidRPr="004530D1">
              <w:rPr>
                <w:rFonts w:ascii="Times New Roman" w:eastAsia="Times New Roman" w:hAnsi="Times New Roman" w:cs="Times New Roman"/>
                <w:i/>
                <w:iCs/>
                <w:sz w:val="24"/>
                <w:szCs w:val="24"/>
              </w:rPr>
              <w:t xml:space="preserve">University of Chicago Legal Forum </w:t>
            </w:r>
            <w:r w:rsidR="7D0E2FC3" w:rsidRPr="004530D1">
              <w:rPr>
                <w:rFonts w:ascii="Times New Roman" w:eastAsia="Times New Roman" w:hAnsi="Times New Roman" w:cs="Times New Roman"/>
                <w:sz w:val="24"/>
                <w:szCs w:val="24"/>
              </w:rPr>
              <w:t>371</w:t>
            </w:r>
            <w:r w:rsidR="632440F5" w:rsidRPr="004530D1">
              <w:rPr>
                <w:rFonts w:ascii="Times New Roman" w:eastAsia="Times New Roman" w:hAnsi="Times New Roman" w:cs="Times New Roman"/>
                <w:sz w:val="24"/>
                <w:szCs w:val="24"/>
              </w:rPr>
              <w:t>-</w:t>
            </w:r>
            <w:r w:rsidR="7D0E2FC3" w:rsidRPr="004530D1">
              <w:rPr>
                <w:rFonts w:ascii="Times New Roman" w:eastAsia="Times New Roman" w:hAnsi="Times New Roman" w:cs="Times New Roman"/>
                <w:sz w:val="24"/>
                <w:szCs w:val="24"/>
              </w:rPr>
              <w:t xml:space="preserve">393.  </w:t>
            </w:r>
          </w:p>
          <w:p w14:paraId="54110D3D" w14:textId="74C12704" w:rsidR="38DA904C" w:rsidRPr="004530D1" w:rsidRDefault="38DA904C" w:rsidP="25230BEF">
            <w:pPr>
              <w:pStyle w:val="ListParagraph"/>
              <w:numPr>
                <w:ilvl w:val="0"/>
                <w:numId w:val="19"/>
              </w:numPr>
              <w:jc w:val="both"/>
              <w:rPr>
                <w:rFonts w:ascii="Times New Roman" w:eastAsia="Times New Roman" w:hAnsi="Times New Roman" w:cs="Times New Roman"/>
                <w:sz w:val="24"/>
                <w:szCs w:val="24"/>
              </w:rPr>
            </w:pPr>
            <w:r w:rsidRPr="004530D1">
              <w:rPr>
                <w:rFonts w:ascii="Times New Roman" w:eastAsia="Times New Roman" w:hAnsi="Times New Roman" w:cs="Times New Roman"/>
                <w:sz w:val="24"/>
                <w:szCs w:val="24"/>
              </w:rPr>
              <w:t xml:space="preserve">T </w:t>
            </w:r>
            <w:proofErr w:type="spellStart"/>
            <w:r w:rsidR="66E40E2A" w:rsidRPr="004530D1">
              <w:rPr>
                <w:rFonts w:ascii="Times New Roman" w:eastAsia="Times New Roman" w:hAnsi="Times New Roman" w:cs="Times New Roman"/>
                <w:sz w:val="24"/>
                <w:szCs w:val="24"/>
              </w:rPr>
              <w:t>Mckinlay</w:t>
            </w:r>
            <w:proofErr w:type="spellEnd"/>
            <w:r w:rsidR="66E40E2A" w:rsidRPr="004530D1">
              <w:rPr>
                <w:rFonts w:ascii="Times New Roman" w:eastAsia="Times New Roman" w:hAnsi="Times New Roman" w:cs="Times New Roman"/>
                <w:sz w:val="24"/>
                <w:szCs w:val="24"/>
              </w:rPr>
              <w:t xml:space="preserve"> </w:t>
            </w:r>
            <w:r w:rsidR="7BA49B42" w:rsidRPr="004530D1">
              <w:rPr>
                <w:rFonts w:ascii="Times New Roman" w:eastAsia="Times New Roman" w:hAnsi="Times New Roman" w:cs="Times New Roman"/>
                <w:sz w:val="24"/>
                <w:szCs w:val="24"/>
              </w:rPr>
              <w:t>and T</w:t>
            </w:r>
            <w:r w:rsidR="66E40E2A" w:rsidRPr="004530D1">
              <w:rPr>
                <w:rFonts w:ascii="Times New Roman" w:eastAsia="Times New Roman" w:hAnsi="Times New Roman" w:cs="Times New Roman"/>
                <w:sz w:val="24"/>
                <w:szCs w:val="24"/>
              </w:rPr>
              <w:t xml:space="preserve"> Lavis</w:t>
            </w:r>
            <w:r w:rsidR="0270D244" w:rsidRPr="004530D1">
              <w:rPr>
                <w:rFonts w:ascii="Times New Roman" w:eastAsia="Times New Roman" w:hAnsi="Times New Roman" w:cs="Times New Roman"/>
                <w:sz w:val="24"/>
                <w:szCs w:val="24"/>
              </w:rPr>
              <w:t>, ‘</w:t>
            </w:r>
            <w:r w:rsidR="66E40E2A" w:rsidRPr="004530D1">
              <w:rPr>
                <w:rFonts w:ascii="Times New Roman" w:eastAsia="Times New Roman" w:hAnsi="Times New Roman" w:cs="Times New Roman"/>
                <w:sz w:val="24"/>
                <w:szCs w:val="24"/>
              </w:rPr>
              <w:t xml:space="preserve">Why did she send it in the first place? Victim blame in the context of </w:t>
            </w:r>
            <w:r w:rsidR="474AE089" w:rsidRPr="004530D1">
              <w:rPr>
                <w:rFonts w:ascii="Times New Roman" w:eastAsia="Times New Roman" w:hAnsi="Times New Roman" w:cs="Times New Roman"/>
                <w:sz w:val="24"/>
                <w:szCs w:val="24"/>
              </w:rPr>
              <w:t>‘</w:t>
            </w:r>
            <w:r w:rsidR="66E40E2A" w:rsidRPr="004530D1">
              <w:rPr>
                <w:rFonts w:ascii="Times New Roman" w:eastAsia="Times New Roman" w:hAnsi="Times New Roman" w:cs="Times New Roman"/>
                <w:sz w:val="24"/>
                <w:szCs w:val="24"/>
              </w:rPr>
              <w:t>revenge porn</w:t>
            </w:r>
            <w:r w:rsidR="5A465C52" w:rsidRPr="004530D1">
              <w:rPr>
                <w:rFonts w:ascii="Times New Roman" w:eastAsia="Times New Roman" w:hAnsi="Times New Roman" w:cs="Times New Roman"/>
                <w:sz w:val="24"/>
                <w:szCs w:val="24"/>
              </w:rPr>
              <w:t>’’</w:t>
            </w:r>
            <w:r w:rsidR="66E40E2A" w:rsidRPr="004530D1">
              <w:rPr>
                <w:rFonts w:ascii="Times New Roman" w:eastAsia="Times New Roman" w:hAnsi="Times New Roman" w:cs="Times New Roman"/>
                <w:sz w:val="24"/>
                <w:szCs w:val="24"/>
              </w:rPr>
              <w:t xml:space="preserve"> </w:t>
            </w:r>
            <w:r w:rsidR="5AA81982" w:rsidRPr="004530D1">
              <w:rPr>
                <w:rFonts w:ascii="Times New Roman" w:eastAsia="Times New Roman" w:hAnsi="Times New Roman" w:cs="Times New Roman"/>
                <w:sz w:val="24"/>
                <w:szCs w:val="24"/>
              </w:rPr>
              <w:t>(2020)</w:t>
            </w:r>
            <w:r w:rsidR="7C70C186" w:rsidRPr="004530D1">
              <w:rPr>
                <w:rFonts w:ascii="Times New Roman" w:eastAsia="Times New Roman" w:hAnsi="Times New Roman" w:cs="Times New Roman"/>
                <w:sz w:val="24"/>
                <w:szCs w:val="24"/>
              </w:rPr>
              <w:t xml:space="preserve"> 27(3) </w:t>
            </w:r>
            <w:r w:rsidR="66E40E2A" w:rsidRPr="004530D1">
              <w:rPr>
                <w:rFonts w:ascii="Times New Roman" w:eastAsia="Times New Roman" w:hAnsi="Times New Roman" w:cs="Times New Roman"/>
                <w:i/>
                <w:iCs/>
                <w:sz w:val="24"/>
                <w:szCs w:val="24"/>
              </w:rPr>
              <w:t xml:space="preserve">Psychiatry, Psychology and Law </w:t>
            </w:r>
            <w:r w:rsidR="66E40E2A" w:rsidRPr="004530D1">
              <w:rPr>
                <w:rFonts w:ascii="Times New Roman" w:eastAsia="Times New Roman" w:hAnsi="Times New Roman" w:cs="Times New Roman"/>
                <w:sz w:val="24"/>
                <w:szCs w:val="24"/>
              </w:rPr>
              <w:t xml:space="preserve">386–396.  </w:t>
            </w:r>
          </w:p>
          <w:p w14:paraId="47086169" w14:textId="6F90B944" w:rsidR="6F0393C0" w:rsidRPr="004530D1" w:rsidRDefault="1307837E" w:rsidP="25230BEF">
            <w:pPr>
              <w:pStyle w:val="ListParagraph"/>
              <w:numPr>
                <w:ilvl w:val="0"/>
                <w:numId w:val="19"/>
              </w:numPr>
              <w:jc w:val="both"/>
              <w:rPr>
                <w:rFonts w:ascii="Times New Roman" w:eastAsia="Times New Roman" w:hAnsi="Times New Roman" w:cs="Times New Roman"/>
                <w:sz w:val="24"/>
                <w:szCs w:val="24"/>
              </w:rPr>
            </w:pPr>
            <w:r w:rsidRPr="004530D1">
              <w:rPr>
                <w:rFonts w:ascii="Times New Roman" w:eastAsia="Times New Roman" w:hAnsi="Times New Roman" w:cs="Times New Roman"/>
                <w:sz w:val="24"/>
                <w:szCs w:val="24"/>
              </w:rPr>
              <w:t xml:space="preserve">S </w:t>
            </w:r>
            <w:proofErr w:type="spellStart"/>
            <w:r w:rsidR="065B3DFB" w:rsidRPr="004530D1">
              <w:rPr>
                <w:rFonts w:ascii="Times New Roman" w:eastAsia="Times New Roman" w:hAnsi="Times New Roman" w:cs="Times New Roman"/>
                <w:sz w:val="24"/>
                <w:szCs w:val="24"/>
              </w:rPr>
              <w:t>Fallik</w:t>
            </w:r>
            <w:proofErr w:type="spellEnd"/>
            <w:r w:rsidR="509C307D" w:rsidRPr="004530D1">
              <w:rPr>
                <w:rFonts w:ascii="Times New Roman" w:eastAsia="Times New Roman" w:hAnsi="Times New Roman" w:cs="Times New Roman"/>
                <w:sz w:val="24"/>
                <w:szCs w:val="24"/>
              </w:rPr>
              <w:t xml:space="preserve"> </w:t>
            </w:r>
            <w:r w:rsidR="065B3DFB" w:rsidRPr="004530D1">
              <w:rPr>
                <w:rFonts w:ascii="Times New Roman" w:eastAsia="Times New Roman" w:hAnsi="Times New Roman" w:cs="Times New Roman"/>
                <w:sz w:val="24"/>
                <w:szCs w:val="24"/>
              </w:rPr>
              <w:t>et al</w:t>
            </w:r>
            <w:r w:rsidR="7CDCBE96" w:rsidRPr="004530D1">
              <w:rPr>
                <w:rFonts w:ascii="Times New Roman" w:eastAsia="Times New Roman" w:hAnsi="Times New Roman" w:cs="Times New Roman"/>
                <w:sz w:val="24"/>
                <w:szCs w:val="24"/>
              </w:rPr>
              <w:t>,</w:t>
            </w:r>
            <w:r w:rsidR="065B3DFB" w:rsidRPr="004530D1">
              <w:rPr>
                <w:rFonts w:ascii="Times New Roman" w:eastAsia="Times New Roman" w:hAnsi="Times New Roman" w:cs="Times New Roman"/>
                <w:sz w:val="24"/>
                <w:szCs w:val="24"/>
              </w:rPr>
              <w:t xml:space="preserve"> </w:t>
            </w:r>
            <w:r w:rsidR="2ABA1143" w:rsidRPr="004530D1">
              <w:rPr>
                <w:rFonts w:ascii="Times New Roman" w:eastAsia="Times New Roman" w:hAnsi="Times New Roman" w:cs="Times New Roman"/>
                <w:sz w:val="24"/>
                <w:szCs w:val="24"/>
              </w:rPr>
              <w:t>‘</w:t>
            </w:r>
            <w:r w:rsidR="065B3DFB" w:rsidRPr="004530D1">
              <w:rPr>
                <w:rFonts w:ascii="Times New Roman" w:eastAsia="Times New Roman" w:hAnsi="Times New Roman" w:cs="Times New Roman"/>
                <w:sz w:val="24"/>
                <w:szCs w:val="24"/>
              </w:rPr>
              <w:t>Revenge Porn: A Critical Content Analysis of the Nation’s Laws and Reflection upon Social Science Research</w:t>
            </w:r>
            <w:r w:rsidR="6B399871" w:rsidRPr="004530D1">
              <w:rPr>
                <w:rFonts w:ascii="Times New Roman" w:eastAsia="Times New Roman" w:hAnsi="Times New Roman" w:cs="Times New Roman"/>
                <w:sz w:val="24"/>
                <w:szCs w:val="24"/>
              </w:rPr>
              <w:t>’ (2022) (23(</w:t>
            </w:r>
            <w:r w:rsidR="77B6DEB9" w:rsidRPr="004530D1">
              <w:rPr>
                <w:rFonts w:ascii="Times New Roman" w:eastAsia="Times New Roman" w:hAnsi="Times New Roman" w:cs="Times New Roman"/>
                <w:sz w:val="24"/>
                <w:szCs w:val="24"/>
              </w:rPr>
              <w:t>1)</w:t>
            </w:r>
            <w:r w:rsidR="065B3DFB" w:rsidRPr="004530D1">
              <w:rPr>
                <w:rFonts w:ascii="Times New Roman" w:eastAsia="Times New Roman" w:hAnsi="Times New Roman" w:cs="Times New Roman"/>
                <w:sz w:val="24"/>
                <w:szCs w:val="24"/>
              </w:rPr>
              <w:t> </w:t>
            </w:r>
            <w:r w:rsidR="065B3DFB" w:rsidRPr="004530D1">
              <w:rPr>
                <w:rFonts w:ascii="Times New Roman" w:eastAsia="Times New Roman" w:hAnsi="Times New Roman" w:cs="Times New Roman"/>
                <w:i/>
                <w:iCs/>
                <w:sz w:val="24"/>
                <w:szCs w:val="24"/>
              </w:rPr>
              <w:t>Criminology, Criminal Justice, Law &amp; Society</w:t>
            </w:r>
            <w:r w:rsidR="065B3DFB" w:rsidRPr="004530D1">
              <w:rPr>
                <w:rFonts w:ascii="Times New Roman" w:eastAsia="Times New Roman" w:hAnsi="Times New Roman" w:cs="Times New Roman"/>
                <w:sz w:val="24"/>
                <w:szCs w:val="24"/>
              </w:rPr>
              <w:t xml:space="preserve"> 1–22</w:t>
            </w:r>
            <w:r w:rsidR="270B7B5E" w:rsidRPr="004530D1">
              <w:rPr>
                <w:rFonts w:ascii="Times New Roman" w:eastAsia="Times New Roman" w:hAnsi="Times New Roman" w:cs="Times New Roman"/>
                <w:sz w:val="24"/>
                <w:szCs w:val="24"/>
              </w:rPr>
              <w:t>.</w:t>
            </w:r>
          </w:p>
          <w:p w14:paraId="35DF4491" w14:textId="00D0D38C" w:rsidR="25230BEF" w:rsidRPr="004530D1" w:rsidRDefault="25230BEF" w:rsidP="25230BEF">
            <w:pPr>
              <w:jc w:val="both"/>
              <w:rPr>
                <w:sz w:val="24"/>
                <w:szCs w:val="24"/>
                <w:lang w:val="en-US"/>
              </w:rPr>
            </w:pPr>
          </w:p>
        </w:tc>
      </w:tr>
      <w:tr w:rsidR="25230BEF" w:rsidRPr="004530D1" w14:paraId="4E88F367" w14:textId="77777777" w:rsidTr="5EC07EE9">
        <w:trPr>
          <w:trHeight w:val="300"/>
        </w:trPr>
        <w:tc>
          <w:tcPr>
            <w:tcW w:w="1568" w:type="dxa"/>
          </w:tcPr>
          <w:p w14:paraId="76C2A28C" w14:textId="5D058F3E" w:rsidR="461720D4" w:rsidRPr="004530D1" w:rsidRDefault="461720D4" w:rsidP="25230BEF">
            <w:pPr>
              <w:rPr>
                <w:b/>
                <w:bCs/>
                <w:sz w:val="24"/>
                <w:szCs w:val="24"/>
                <w:lang w:val="en-US"/>
              </w:rPr>
            </w:pPr>
            <w:r w:rsidRPr="004530D1">
              <w:rPr>
                <w:b/>
                <w:bCs/>
                <w:sz w:val="24"/>
                <w:szCs w:val="24"/>
                <w:lang w:val="en-US"/>
              </w:rPr>
              <w:lastRenderedPageBreak/>
              <w:t>Afternoon</w:t>
            </w:r>
          </w:p>
          <w:p w14:paraId="1E09E8EB" w14:textId="105C7AB6" w:rsidR="29B42245" w:rsidRPr="004530D1" w:rsidRDefault="29B42245" w:rsidP="25230BEF">
            <w:pPr>
              <w:rPr>
                <w:b/>
                <w:bCs/>
                <w:sz w:val="24"/>
                <w:szCs w:val="24"/>
                <w:lang w:val="en-US"/>
              </w:rPr>
            </w:pPr>
            <w:r w:rsidRPr="004530D1">
              <w:rPr>
                <w:b/>
                <w:bCs/>
                <w:sz w:val="24"/>
                <w:szCs w:val="24"/>
                <w:lang w:val="en-US"/>
              </w:rPr>
              <w:t>14:00-16:00</w:t>
            </w:r>
          </w:p>
        </w:tc>
        <w:tc>
          <w:tcPr>
            <w:tcW w:w="12382" w:type="dxa"/>
          </w:tcPr>
          <w:p w14:paraId="73A7CB79" w14:textId="30621155" w:rsidR="078E3529" w:rsidRPr="004530D1" w:rsidRDefault="700983CB" w:rsidP="5EC07EE9">
            <w:pPr>
              <w:rPr>
                <w:b/>
                <w:bCs/>
                <w:sz w:val="32"/>
                <w:szCs w:val="32"/>
                <w:lang w:val="en-US"/>
              </w:rPr>
            </w:pPr>
            <w:r w:rsidRPr="004530D1">
              <w:rPr>
                <w:b/>
                <w:bCs/>
                <w:sz w:val="32"/>
                <w:szCs w:val="32"/>
                <w:lang w:val="en-US"/>
              </w:rPr>
              <w:t>Student Presentations (on Violence)</w:t>
            </w:r>
          </w:p>
          <w:p w14:paraId="2C484E69" w14:textId="752D823F" w:rsidR="078E3529" w:rsidRPr="004530D1" w:rsidRDefault="078E3529" w:rsidP="5EC07EE9">
            <w:pPr>
              <w:rPr>
                <w:b/>
                <w:bCs/>
                <w:sz w:val="32"/>
                <w:szCs w:val="32"/>
                <w:lang w:val="en-US"/>
              </w:rPr>
            </w:pPr>
          </w:p>
          <w:p w14:paraId="71EE9E68" w14:textId="2BFA8E4B" w:rsidR="078E3529" w:rsidRPr="004530D1" w:rsidRDefault="4AEDF8BE" w:rsidP="5EC07EE9">
            <w:pPr>
              <w:jc w:val="both"/>
              <w:rPr>
                <w:b/>
                <w:bCs/>
                <w:sz w:val="24"/>
                <w:szCs w:val="24"/>
                <w:lang w:val="en-US"/>
              </w:rPr>
            </w:pPr>
            <w:r w:rsidRPr="004530D1">
              <w:rPr>
                <w:b/>
                <w:bCs/>
                <w:sz w:val="24"/>
                <w:szCs w:val="24"/>
                <w:lang w:val="en-US"/>
              </w:rPr>
              <w:t>Cases</w:t>
            </w:r>
          </w:p>
          <w:p w14:paraId="5F23D7EA" w14:textId="2DEFF50E" w:rsidR="078E3529" w:rsidRPr="004530D1" w:rsidRDefault="4AEDF8BE" w:rsidP="5EC07EE9">
            <w:pPr>
              <w:pStyle w:val="ListParagraph"/>
              <w:numPr>
                <w:ilvl w:val="0"/>
                <w:numId w:val="18"/>
              </w:numPr>
              <w:jc w:val="both"/>
              <w:rPr>
                <w:rFonts w:ascii="Times New Roman" w:eastAsia="Times New Roman" w:hAnsi="Times New Roman" w:cs="Times New Roman"/>
                <w:sz w:val="24"/>
                <w:szCs w:val="24"/>
                <w:lang w:val="en-US"/>
              </w:rPr>
            </w:pPr>
            <w:hyperlink r:id="rId29">
              <w:r w:rsidRPr="004530D1">
                <w:rPr>
                  <w:rStyle w:val="Hyperlink"/>
                  <w:rFonts w:ascii="Times New Roman" w:eastAsia="Times New Roman" w:hAnsi="Times New Roman" w:cs="Times New Roman"/>
                  <w:sz w:val="24"/>
                  <w:szCs w:val="24"/>
                  <w:lang w:val="en-US"/>
                </w:rPr>
                <w:t>Jessica Lenahan (Gonzales) v. United States of America, Case Nº 12.626 (Inter-American Commission on Human Rights, decision of 21 July 2011).</w:t>
              </w:r>
            </w:hyperlink>
            <w:r w:rsidRPr="004530D1">
              <w:rPr>
                <w:rFonts w:ascii="Times New Roman" w:eastAsia="Times New Roman" w:hAnsi="Times New Roman" w:cs="Times New Roman"/>
                <w:sz w:val="24"/>
                <w:szCs w:val="24"/>
                <w:lang w:val="en-US"/>
              </w:rPr>
              <w:t xml:space="preserve"> </w:t>
            </w:r>
          </w:p>
          <w:p w14:paraId="55A5B28E" w14:textId="2869FC6D" w:rsidR="078E3529" w:rsidRPr="004530D1" w:rsidRDefault="4AEDF8BE" w:rsidP="5EC07EE9">
            <w:pPr>
              <w:pStyle w:val="ListParagraph"/>
              <w:numPr>
                <w:ilvl w:val="0"/>
                <w:numId w:val="18"/>
              </w:numPr>
              <w:jc w:val="both"/>
              <w:rPr>
                <w:rFonts w:ascii="Times New Roman" w:eastAsia="Times New Roman" w:hAnsi="Times New Roman" w:cs="Times New Roman"/>
                <w:sz w:val="24"/>
                <w:szCs w:val="24"/>
              </w:rPr>
            </w:pPr>
            <w:hyperlink r:id="rId30">
              <w:r w:rsidRPr="004530D1">
                <w:rPr>
                  <w:rStyle w:val="Hyperlink"/>
                  <w:rFonts w:ascii="Times New Roman" w:eastAsia="Times New Roman" w:hAnsi="Times New Roman" w:cs="Times New Roman"/>
                  <w:color w:val="1F487C"/>
                  <w:sz w:val="24"/>
                  <w:szCs w:val="24"/>
                  <w:lang w:val="en-US"/>
                </w:rPr>
                <w:t xml:space="preserve">European Court of Human Rights, </w:t>
              </w:r>
              <w:proofErr w:type="spellStart"/>
              <w:r w:rsidRPr="004530D1">
                <w:rPr>
                  <w:rStyle w:val="Hyperlink"/>
                  <w:rFonts w:ascii="Times New Roman" w:eastAsia="Times New Roman" w:hAnsi="Times New Roman" w:cs="Times New Roman"/>
                  <w:color w:val="1F487C"/>
                  <w:sz w:val="24"/>
                  <w:szCs w:val="24"/>
                  <w:lang w:val="en-US"/>
                </w:rPr>
                <w:t>Opuz</w:t>
              </w:r>
              <w:proofErr w:type="spellEnd"/>
              <w:r w:rsidRPr="004530D1">
                <w:rPr>
                  <w:rStyle w:val="Hyperlink"/>
                  <w:rFonts w:ascii="Times New Roman" w:eastAsia="Times New Roman" w:hAnsi="Times New Roman" w:cs="Times New Roman"/>
                  <w:color w:val="1F487C"/>
                  <w:sz w:val="24"/>
                  <w:szCs w:val="24"/>
                  <w:lang w:val="en-US"/>
                </w:rPr>
                <w:t xml:space="preserve"> v. Turkey (Application no. 33401/02, Judgement of 9 June 2009).</w:t>
              </w:r>
            </w:hyperlink>
          </w:p>
          <w:p w14:paraId="747211C2" w14:textId="1E9CA117" w:rsidR="078E3529" w:rsidRPr="004530D1" w:rsidRDefault="4AEDF8BE" w:rsidP="5EC07EE9">
            <w:pPr>
              <w:pStyle w:val="ListParagraph"/>
              <w:numPr>
                <w:ilvl w:val="0"/>
                <w:numId w:val="18"/>
              </w:numPr>
              <w:jc w:val="both"/>
              <w:rPr>
                <w:rFonts w:ascii="Times New Roman" w:eastAsia="Times New Roman" w:hAnsi="Times New Roman" w:cs="Times New Roman"/>
                <w:color w:val="000000" w:themeColor="text1"/>
                <w:sz w:val="24"/>
                <w:szCs w:val="24"/>
                <w:lang w:val="en-US"/>
              </w:rPr>
            </w:pPr>
            <w:hyperlink r:id="rId31">
              <w:r w:rsidRPr="004530D1">
                <w:rPr>
                  <w:rStyle w:val="Hyperlink"/>
                  <w:rFonts w:ascii="Times New Roman" w:eastAsia="Times New Roman" w:hAnsi="Times New Roman" w:cs="Times New Roman"/>
                  <w:color w:val="1F487C"/>
                  <w:sz w:val="24"/>
                  <w:szCs w:val="24"/>
                  <w:lang w:val="en-US"/>
                </w:rPr>
                <w:t>CEDAW Committee, A.T. v. Hungary, CEDAW Communication No. 2/2003, U.N. Doc. CEDAW/C/32/D/2/2003 (2005).</w:t>
              </w:r>
            </w:hyperlink>
          </w:p>
          <w:p w14:paraId="35EB673D" w14:textId="2D7DFA7E" w:rsidR="078E3529" w:rsidRPr="004530D1" w:rsidRDefault="4AEDF8BE" w:rsidP="5EC07EE9">
            <w:pPr>
              <w:pStyle w:val="ListParagraph"/>
              <w:numPr>
                <w:ilvl w:val="0"/>
                <w:numId w:val="18"/>
              </w:numPr>
              <w:jc w:val="both"/>
              <w:rPr>
                <w:rFonts w:ascii="Times New Roman" w:eastAsia="Times New Roman" w:hAnsi="Times New Roman" w:cs="Times New Roman"/>
                <w:color w:val="1F487C"/>
                <w:sz w:val="24"/>
                <w:szCs w:val="24"/>
                <w:lang w:val="en-US"/>
              </w:rPr>
            </w:pPr>
            <w:hyperlink r:id="rId32">
              <w:r w:rsidRPr="004530D1">
                <w:rPr>
                  <w:rStyle w:val="Hyperlink"/>
                  <w:rFonts w:ascii="Times New Roman" w:eastAsia="Times New Roman" w:hAnsi="Times New Roman" w:cs="Times New Roman"/>
                  <w:color w:val="1F487C"/>
                  <w:sz w:val="24"/>
                  <w:szCs w:val="24"/>
                  <w:lang w:val="en-US"/>
                </w:rPr>
                <w:t>CEDAW Committee, S.F.M. v. Spain, Communication No. 138/2018, Views of 28 February 2020, UN Doc. CEDAW/C/75/D/138/2018 </w:t>
              </w:r>
            </w:hyperlink>
          </w:p>
        </w:tc>
      </w:tr>
    </w:tbl>
    <w:p w14:paraId="0CD0074F" w14:textId="4EDD64F0" w:rsidR="00EA570E" w:rsidRPr="004530D1" w:rsidRDefault="00EA570E" w:rsidP="25230BEF">
      <w:pPr>
        <w:spacing w:line="259" w:lineRule="auto"/>
        <w:jc w:val="both"/>
        <w:rPr>
          <w:b/>
          <w:bCs/>
          <w:sz w:val="24"/>
          <w:szCs w:val="24"/>
          <w:lang w:val="en-US"/>
        </w:rPr>
      </w:pPr>
    </w:p>
    <w:tbl>
      <w:tblPr>
        <w:tblStyle w:val="TableGrid"/>
        <w:tblW w:w="0" w:type="auto"/>
        <w:tblLayout w:type="fixed"/>
        <w:tblLook w:val="06A0" w:firstRow="1" w:lastRow="0" w:firstColumn="1" w:lastColumn="0" w:noHBand="1" w:noVBand="1"/>
      </w:tblPr>
      <w:tblGrid>
        <w:gridCol w:w="1565"/>
        <w:gridCol w:w="12385"/>
      </w:tblGrid>
      <w:tr w:rsidR="5EC07EE9" w:rsidRPr="004530D1" w14:paraId="49DDC283" w14:textId="77777777" w:rsidTr="5EC07EE9">
        <w:trPr>
          <w:trHeight w:val="300"/>
        </w:trPr>
        <w:tc>
          <w:tcPr>
            <w:tcW w:w="13950" w:type="dxa"/>
            <w:gridSpan w:val="2"/>
          </w:tcPr>
          <w:p w14:paraId="71FC9C56" w14:textId="1E3A1D31" w:rsidR="4AEDF8BE" w:rsidRPr="004530D1" w:rsidRDefault="4AEDF8BE" w:rsidP="5EC07EE9">
            <w:pPr>
              <w:spacing w:line="259" w:lineRule="auto"/>
              <w:jc w:val="center"/>
              <w:rPr>
                <w:b/>
                <w:bCs/>
                <w:sz w:val="32"/>
                <w:szCs w:val="32"/>
                <w:lang w:val="en-US"/>
              </w:rPr>
            </w:pPr>
            <w:r w:rsidRPr="004530D1">
              <w:rPr>
                <w:b/>
                <w:bCs/>
                <w:sz w:val="32"/>
                <w:szCs w:val="32"/>
                <w:lang w:val="en-US"/>
              </w:rPr>
              <w:t>Day 3</w:t>
            </w:r>
          </w:p>
        </w:tc>
      </w:tr>
      <w:tr w:rsidR="25230BEF" w:rsidRPr="004530D1" w14:paraId="699A50BE" w14:textId="77777777" w:rsidTr="5EC07EE9">
        <w:trPr>
          <w:trHeight w:val="300"/>
        </w:trPr>
        <w:tc>
          <w:tcPr>
            <w:tcW w:w="1565" w:type="dxa"/>
          </w:tcPr>
          <w:p w14:paraId="7E397BDA" w14:textId="48B47DA3" w:rsidR="078E3529" w:rsidRPr="004530D1" w:rsidRDefault="078E3529" w:rsidP="25230BEF">
            <w:pPr>
              <w:spacing w:line="259" w:lineRule="auto"/>
              <w:rPr>
                <w:b/>
                <w:bCs/>
                <w:sz w:val="24"/>
                <w:szCs w:val="24"/>
                <w:lang w:val="en-US"/>
              </w:rPr>
            </w:pPr>
          </w:p>
        </w:tc>
        <w:tc>
          <w:tcPr>
            <w:tcW w:w="12385" w:type="dxa"/>
          </w:tcPr>
          <w:p w14:paraId="18CA5D71" w14:textId="7E586A2E" w:rsidR="4B14FBE3" w:rsidRPr="004530D1" w:rsidRDefault="74976B0D" w:rsidP="25230BEF">
            <w:pPr>
              <w:rPr>
                <w:b/>
                <w:bCs/>
                <w:sz w:val="24"/>
                <w:szCs w:val="24"/>
                <w:lang w:val="en-US"/>
              </w:rPr>
            </w:pPr>
            <w:r w:rsidRPr="004530D1">
              <w:rPr>
                <w:b/>
                <w:bCs/>
                <w:sz w:val="24"/>
                <w:szCs w:val="24"/>
                <w:lang w:val="en-US"/>
              </w:rPr>
              <w:t>Background Reading</w:t>
            </w:r>
          </w:p>
          <w:p w14:paraId="37EAA4B7" w14:textId="14F3A627" w:rsidR="25230BEF" w:rsidRPr="004530D1" w:rsidRDefault="25230BEF" w:rsidP="25230BEF">
            <w:pPr>
              <w:jc w:val="both"/>
              <w:rPr>
                <w:color w:val="1F497D" w:themeColor="text2"/>
                <w:sz w:val="22"/>
                <w:szCs w:val="22"/>
                <w:lang w:val="en-US"/>
              </w:rPr>
            </w:pPr>
          </w:p>
        </w:tc>
      </w:tr>
      <w:tr w:rsidR="25230BEF" w:rsidRPr="004530D1" w14:paraId="2B815735" w14:textId="77777777" w:rsidTr="5EC07EE9">
        <w:trPr>
          <w:trHeight w:val="300"/>
        </w:trPr>
        <w:tc>
          <w:tcPr>
            <w:tcW w:w="1565" w:type="dxa"/>
          </w:tcPr>
          <w:p w14:paraId="694A0EA1" w14:textId="5D21E2EA" w:rsidR="078E3529" w:rsidRPr="004530D1" w:rsidRDefault="078E3529" w:rsidP="25230BEF">
            <w:pPr>
              <w:rPr>
                <w:b/>
                <w:bCs/>
                <w:sz w:val="24"/>
                <w:szCs w:val="24"/>
                <w:lang w:val="en-US"/>
              </w:rPr>
            </w:pPr>
            <w:r w:rsidRPr="004530D1">
              <w:rPr>
                <w:b/>
                <w:bCs/>
                <w:sz w:val="24"/>
                <w:szCs w:val="24"/>
                <w:lang w:val="en-US"/>
              </w:rPr>
              <w:t>Morning</w:t>
            </w:r>
          </w:p>
          <w:p w14:paraId="1666BB5B" w14:textId="735E3A93" w:rsidR="1CC2AECF" w:rsidRPr="004530D1" w:rsidRDefault="1CC2AECF" w:rsidP="25230BEF">
            <w:pPr>
              <w:rPr>
                <w:b/>
                <w:bCs/>
                <w:sz w:val="24"/>
                <w:szCs w:val="24"/>
                <w:lang w:val="en-US"/>
              </w:rPr>
            </w:pPr>
            <w:r w:rsidRPr="004530D1">
              <w:rPr>
                <w:b/>
                <w:bCs/>
                <w:sz w:val="24"/>
                <w:szCs w:val="24"/>
                <w:lang w:val="en-US"/>
              </w:rPr>
              <w:t>9:00-12:00</w:t>
            </w:r>
          </w:p>
        </w:tc>
        <w:tc>
          <w:tcPr>
            <w:tcW w:w="12385" w:type="dxa"/>
          </w:tcPr>
          <w:p w14:paraId="07BA96B5" w14:textId="33957ABE" w:rsidR="078E3529" w:rsidRPr="004530D1" w:rsidRDefault="700983CB" w:rsidP="5EC07EE9">
            <w:pPr>
              <w:jc w:val="both"/>
              <w:rPr>
                <w:b/>
                <w:bCs/>
                <w:sz w:val="32"/>
                <w:szCs w:val="32"/>
                <w:lang w:val="en-US"/>
              </w:rPr>
            </w:pPr>
            <w:r w:rsidRPr="004530D1">
              <w:rPr>
                <w:b/>
                <w:bCs/>
                <w:sz w:val="32"/>
                <w:szCs w:val="32"/>
                <w:lang w:val="en-US"/>
              </w:rPr>
              <w:t>The Concept of Equality</w:t>
            </w:r>
            <w:r w:rsidR="66F669C7" w:rsidRPr="004530D1">
              <w:rPr>
                <w:b/>
                <w:bCs/>
                <w:sz w:val="32"/>
                <w:szCs w:val="32"/>
                <w:lang w:val="en-US"/>
              </w:rPr>
              <w:t xml:space="preserve"> &amp;</w:t>
            </w:r>
            <w:r w:rsidRPr="004530D1">
              <w:rPr>
                <w:b/>
                <w:bCs/>
                <w:sz w:val="32"/>
                <w:szCs w:val="32"/>
                <w:lang w:val="en-US"/>
              </w:rPr>
              <w:t xml:space="preserve"> Equal Pay</w:t>
            </w:r>
          </w:p>
          <w:p w14:paraId="5136AD02" w14:textId="13273EE5" w:rsidR="5EC07EE9" w:rsidRPr="004530D1" w:rsidRDefault="5EC07EE9" w:rsidP="5EC07EE9">
            <w:pPr>
              <w:jc w:val="both"/>
              <w:rPr>
                <w:b/>
                <w:bCs/>
                <w:sz w:val="24"/>
                <w:szCs w:val="24"/>
              </w:rPr>
            </w:pPr>
          </w:p>
          <w:p w14:paraId="37684ACD" w14:textId="15B4F0E1" w:rsidR="5E18337B" w:rsidRPr="004530D1" w:rsidRDefault="5E18337B" w:rsidP="5EC07EE9">
            <w:pPr>
              <w:jc w:val="both"/>
              <w:rPr>
                <w:b/>
                <w:bCs/>
                <w:sz w:val="24"/>
                <w:szCs w:val="24"/>
              </w:rPr>
            </w:pPr>
            <w:r w:rsidRPr="004530D1">
              <w:rPr>
                <w:b/>
                <w:bCs/>
                <w:sz w:val="24"/>
                <w:szCs w:val="24"/>
              </w:rPr>
              <w:t>Primary material</w:t>
            </w:r>
          </w:p>
          <w:p w14:paraId="5CC7B249" w14:textId="26EDBC01" w:rsidR="5E18337B" w:rsidRPr="004530D1" w:rsidRDefault="5E18337B" w:rsidP="5EC07EE9">
            <w:pPr>
              <w:pStyle w:val="ListParagraph"/>
              <w:numPr>
                <w:ilvl w:val="0"/>
                <w:numId w:val="16"/>
              </w:numPr>
              <w:jc w:val="both"/>
              <w:rPr>
                <w:rFonts w:ascii="Times New Roman" w:eastAsia="Times New Roman" w:hAnsi="Times New Roman" w:cs="Times New Roman"/>
                <w:color w:val="1F487C"/>
                <w:lang w:val="en-US"/>
              </w:rPr>
            </w:pPr>
            <w:hyperlink r:id="rId33">
              <w:r w:rsidRPr="004530D1">
                <w:rPr>
                  <w:rStyle w:val="Hyperlink"/>
                  <w:rFonts w:ascii="Times New Roman" w:eastAsia="Times New Roman" w:hAnsi="Times New Roman" w:cs="Times New Roman"/>
                  <w:color w:val="1F487C"/>
                  <w:sz w:val="24"/>
                  <w:szCs w:val="24"/>
                  <w:lang w:val="en-US"/>
                </w:rPr>
                <w:t>Gender Equality and Women’s Rights : Council of Europe Standards.</w:t>
              </w:r>
            </w:hyperlink>
          </w:p>
          <w:p w14:paraId="6C59CEA4" w14:textId="1EAE70A1" w:rsidR="5E18337B" w:rsidRPr="004530D1" w:rsidRDefault="5E18337B" w:rsidP="5EC07EE9">
            <w:pPr>
              <w:pStyle w:val="ListParagraph"/>
              <w:numPr>
                <w:ilvl w:val="0"/>
                <w:numId w:val="16"/>
              </w:numPr>
              <w:jc w:val="both"/>
              <w:rPr>
                <w:rFonts w:ascii="Times New Roman" w:eastAsia="Times New Roman" w:hAnsi="Times New Roman" w:cs="Times New Roman"/>
                <w:color w:val="1F487C"/>
                <w:sz w:val="24"/>
                <w:szCs w:val="24"/>
                <w:lang w:val="en-US"/>
              </w:rPr>
            </w:pPr>
            <w:hyperlink r:id="rId34">
              <w:r w:rsidRPr="004530D1">
                <w:rPr>
                  <w:rStyle w:val="Hyperlink"/>
                  <w:rFonts w:ascii="Times New Roman" w:eastAsia="Times New Roman" w:hAnsi="Times New Roman" w:cs="Times New Roman"/>
                  <w:color w:val="1F487C"/>
                  <w:sz w:val="24"/>
                  <w:szCs w:val="24"/>
                  <w:lang w:val="en-US"/>
                </w:rPr>
                <w:t>Pay Transparency Directive</w:t>
              </w:r>
            </w:hyperlink>
            <w:r w:rsidRPr="004530D1">
              <w:rPr>
                <w:rFonts w:ascii="Times New Roman" w:eastAsia="Times New Roman" w:hAnsi="Times New Roman" w:cs="Times New Roman"/>
                <w:color w:val="1F487C"/>
                <w:sz w:val="24"/>
                <w:szCs w:val="24"/>
                <w:lang w:val="en-US"/>
              </w:rPr>
              <w:t>.</w:t>
            </w:r>
          </w:p>
          <w:p w14:paraId="4D783EC8" w14:textId="5350E950" w:rsidR="5E18337B" w:rsidRPr="004530D1" w:rsidRDefault="5E18337B" w:rsidP="5EC07EE9">
            <w:pPr>
              <w:pStyle w:val="ListParagraph"/>
              <w:numPr>
                <w:ilvl w:val="0"/>
                <w:numId w:val="16"/>
              </w:numPr>
              <w:jc w:val="both"/>
              <w:rPr>
                <w:rFonts w:ascii="Times New Roman" w:eastAsia="Times New Roman" w:hAnsi="Times New Roman" w:cs="Times New Roman"/>
                <w:color w:val="1F487C"/>
                <w:sz w:val="24"/>
                <w:szCs w:val="24"/>
                <w:lang w:val="en-US"/>
              </w:rPr>
            </w:pPr>
            <w:hyperlink r:id="rId35">
              <w:r w:rsidRPr="004530D1">
                <w:rPr>
                  <w:rStyle w:val="Hyperlink"/>
                  <w:rFonts w:ascii="Times New Roman" w:eastAsia="Times New Roman" w:hAnsi="Times New Roman" w:cs="Times New Roman"/>
                  <w:color w:val="1F487C"/>
                  <w:sz w:val="24"/>
                  <w:szCs w:val="24"/>
                  <w:lang w:val="en-US"/>
                </w:rPr>
                <w:t>Equality Bodies Directives</w:t>
              </w:r>
            </w:hyperlink>
            <w:r w:rsidRPr="004530D1">
              <w:rPr>
                <w:rFonts w:ascii="Times New Roman" w:eastAsia="Times New Roman" w:hAnsi="Times New Roman" w:cs="Times New Roman"/>
                <w:color w:val="1F487C"/>
                <w:sz w:val="24"/>
                <w:szCs w:val="24"/>
                <w:lang w:val="en-US"/>
              </w:rPr>
              <w:t>.</w:t>
            </w:r>
          </w:p>
          <w:p w14:paraId="42C1D8CF" w14:textId="00411296" w:rsidR="5E18337B" w:rsidRPr="004530D1" w:rsidRDefault="5E18337B" w:rsidP="5EC07EE9">
            <w:pPr>
              <w:pStyle w:val="ListParagraph"/>
              <w:numPr>
                <w:ilvl w:val="0"/>
                <w:numId w:val="16"/>
              </w:numPr>
              <w:jc w:val="both"/>
              <w:rPr>
                <w:rStyle w:val="Hyperlink"/>
                <w:rFonts w:ascii="Times New Roman" w:eastAsia="Times New Roman" w:hAnsi="Times New Roman" w:cs="Times New Roman"/>
                <w:color w:val="1F487C"/>
                <w:lang w:val="en-US"/>
              </w:rPr>
            </w:pPr>
            <w:hyperlink r:id="rId36">
              <w:r w:rsidRPr="004530D1">
                <w:rPr>
                  <w:rStyle w:val="Hyperlink"/>
                  <w:rFonts w:ascii="Times New Roman" w:eastAsia="Times New Roman" w:hAnsi="Times New Roman" w:cs="Times New Roman"/>
                  <w:color w:val="1F487C"/>
                  <w:sz w:val="24"/>
                  <w:szCs w:val="24"/>
                  <w:lang w:val="en-US"/>
                </w:rPr>
                <w:t>A Union of Equality: The European Union  Gender Equality Strategy 2020-2025</w:t>
              </w:r>
            </w:hyperlink>
            <w:r w:rsidRPr="004530D1">
              <w:rPr>
                <w:rStyle w:val="Hyperlink"/>
                <w:rFonts w:ascii="Times New Roman" w:eastAsia="Times New Roman" w:hAnsi="Times New Roman" w:cs="Times New Roman"/>
                <w:color w:val="1F487C"/>
                <w:sz w:val="24"/>
                <w:szCs w:val="24"/>
                <w:lang w:val="en-US"/>
              </w:rPr>
              <w:t>.</w:t>
            </w:r>
          </w:p>
          <w:p w14:paraId="59E82D22" w14:textId="1E5BA126" w:rsidR="5E18337B" w:rsidRPr="004530D1" w:rsidRDefault="5E18337B" w:rsidP="5EC07EE9">
            <w:pPr>
              <w:pStyle w:val="ListParagraph"/>
              <w:numPr>
                <w:ilvl w:val="0"/>
                <w:numId w:val="16"/>
              </w:numPr>
              <w:jc w:val="both"/>
              <w:rPr>
                <w:rFonts w:ascii="Times New Roman" w:eastAsia="Times New Roman" w:hAnsi="Times New Roman" w:cs="Times New Roman"/>
                <w:color w:val="1F487C"/>
                <w:sz w:val="24"/>
                <w:szCs w:val="24"/>
                <w:u w:val="single"/>
                <w:lang w:val="en-US"/>
              </w:rPr>
            </w:pPr>
            <w:hyperlink r:id="rId37">
              <w:r w:rsidRPr="004530D1">
                <w:rPr>
                  <w:rStyle w:val="Hyperlink"/>
                  <w:rFonts w:ascii="Times New Roman" w:eastAsia="Times New Roman" w:hAnsi="Times New Roman" w:cs="Times New Roman"/>
                  <w:color w:val="1F487C"/>
                  <w:sz w:val="24"/>
                  <w:szCs w:val="24"/>
                  <w:lang w:val="en-US"/>
                </w:rPr>
                <w:t>The 2018-2023 Council of Europe Gender Equality Strategy. </w:t>
              </w:r>
            </w:hyperlink>
          </w:p>
          <w:p w14:paraId="6A82D39E" w14:textId="312AB1CD" w:rsidR="5E18337B" w:rsidRPr="004530D1" w:rsidRDefault="5E18337B" w:rsidP="5EC07EE9">
            <w:pPr>
              <w:pStyle w:val="ListParagraph"/>
              <w:numPr>
                <w:ilvl w:val="0"/>
                <w:numId w:val="16"/>
              </w:numPr>
              <w:jc w:val="both"/>
              <w:rPr>
                <w:rFonts w:ascii="Times New Roman" w:eastAsia="Times New Roman" w:hAnsi="Times New Roman" w:cs="Times New Roman"/>
                <w:color w:val="1F487C"/>
                <w:lang w:val="en-US"/>
              </w:rPr>
            </w:pPr>
            <w:hyperlink r:id="rId38" w:anchor="{%22CoEIdentifier%22:[%220900001680ae569b%22],%22sort%22:[%22CoEValidationDate%20Descending%22]}">
              <w:r w:rsidRPr="004530D1">
                <w:rPr>
                  <w:rStyle w:val="Hyperlink"/>
                  <w:rFonts w:ascii="Times New Roman" w:eastAsia="Times New Roman" w:hAnsi="Times New Roman" w:cs="Times New Roman"/>
                  <w:color w:val="1F487C"/>
                  <w:sz w:val="24"/>
                  <w:szCs w:val="24"/>
                  <w:lang w:val="en-US"/>
                </w:rPr>
                <w:t>The 2024-2029 Council of Europe Gender Equality Strategy. </w:t>
              </w:r>
            </w:hyperlink>
          </w:p>
          <w:p w14:paraId="01A746BE" w14:textId="0E6B6EF0" w:rsidR="25230BEF" w:rsidRPr="004530D1" w:rsidRDefault="25230BEF" w:rsidP="25230BEF">
            <w:pPr>
              <w:jc w:val="both"/>
              <w:rPr>
                <w:b/>
                <w:bCs/>
                <w:sz w:val="24"/>
                <w:szCs w:val="24"/>
                <w:lang w:val="en-US"/>
              </w:rPr>
            </w:pPr>
          </w:p>
          <w:p w14:paraId="51B2C4F4" w14:textId="252710BA" w:rsidR="431E8ED1" w:rsidRPr="004530D1" w:rsidRDefault="1CC3E915" w:rsidP="5EC07EE9">
            <w:pPr>
              <w:jc w:val="both"/>
              <w:rPr>
                <w:b/>
                <w:bCs/>
                <w:sz w:val="24"/>
                <w:szCs w:val="24"/>
                <w:lang w:val="en-US"/>
              </w:rPr>
            </w:pPr>
            <w:r w:rsidRPr="004530D1">
              <w:rPr>
                <w:b/>
                <w:bCs/>
                <w:sz w:val="24"/>
                <w:szCs w:val="24"/>
                <w:lang w:val="en-US"/>
              </w:rPr>
              <w:lastRenderedPageBreak/>
              <w:t xml:space="preserve">Secondary Material </w:t>
            </w:r>
            <w:r w:rsidR="66E1E656" w:rsidRPr="004530D1">
              <w:rPr>
                <w:b/>
                <w:bCs/>
                <w:sz w:val="24"/>
                <w:szCs w:val="24"/>
                <w:lang w:val="en-US"/>
              </w:rPr>
              <w:t xml:space="preserve"> - TO BE ADDED</w:t>
            </w:r>
          </w:p>
          <w:p w14:paraId="31D53616" w14:textId="20CBC9C0" w:rsidR="706B34FE" w:rsidRPr="004530D1" w:rsidRDefault="706B34FE" w:rsidP="25230BEF">
            <w:pPr>
              <w:pStyle w:val="ListParagraph"/>
              <w:numPr>
                <w:ilvl w:val="0"/>
                <w:numId w:val="15"/>
              </w:numPr>
              <w:jc w:val="both"/>
              <w:rPr>
                <w:rFonts w:ascii="Times New Roman" w:eastAsia="Times New Roman" w:hAnsi="Times New Roman" w:cs="Times New Roman"/>
                <w:color w:val="000000" w:themeColor="text1"/>
                <w:sz w:val="24"/>
                <w:szCs w:val="24"/>
                <w:lang w:val="en-US"/>
              </w:rPr>
            </w:pPr>
            <w:r w:rsidRPr="004530D1">
              <w:rPr>
                <w:rFonts w:ascii="Times New Roman" w:eastAsia="Times New Roman" w:hAnsi="Times New Roman" w:cs="Times New Roman"/>
                <w:color w:val="000000" w:themeColor="text1"/>
                <w:sz w:val="24"/>
                <w:szCs w:val="24"/>
                <w:lang w:val="en-US"/>
              </w:rPr>
              <w:t xml:space="preserve">I Radačić, ‘Gender Equality Jurisprudence of the European Court of Human Rights’ (2008) 19(4) </w:t>
            </w:r>
            <w:r w:rsidRPr="004530D1">
              <w:rPr>
                <w:rFonts w:ascii="Times New Roman" w:eastAsia="Times New Roman" w:hAnsi="Times New Roman" w:cs="Times New Roman"/>
                <w:i/>
                <w:iCs/>
                <w:color w:val="000000" w:themeColor="text1"/>
                <w:sz w:val="24"/>
                <w:szCs w:val="24"/>
                <w:lang w:val="en-US"/>
              </w:rPr>
              <w:t xml:space="preserve">European Journal of International Law </w:t>
            </w:r>
            <w:r w:rsidRPr="004530D1">
              <w:rPr>
                <w:rFonts w:ascii="Times New Roman" w:eastAsia="Times New Roman" w:hAnsi="Times New Roman" w:cs="Times New Roman"/>
                <w:color w:val="000000" w:themeColor="text1"/>
                <w:sz w:val="24"/>
                <w:szCs w:val="24"/>
                <w:lang w:val="en-US"/>
              </w:rPr>
              <w:t>841-857.</w:t>
            </w:r>
          </w:p>
          <w:p w14:paraId="2CFCE304" w14:textId="1CEFD2CA" w:rsidR="25230BEF" w:rsidRPr="004530D1" w:rsidRDefault="275824CA" w:rsidP="25230BEF">
            <w:pPr>
              <w:jc w:val="both"/>
              <w:rPr>
                <w:color w:val="000000" w:themeColor="text1"/>
                <w:sz w:val="24"/>
                <w:szCs w:val="24"/>
                <w:lang w:val="en-US"/>
              </w:rPr>
            </w:pPr>
            <w:r w:rsidRPr="004530D1">
              <w:rPr>
                <w:color w:val="000000" w:themeColor="text1"/>
                <w:sz w:val="24"/>
                <w:szCs w:val="24"/>
                <w:lang w:val="en-US"/>
              </w:rPr>
              <w:t> </w:t>
            </w:r>
          </w:p>
          <w:p w14:paraId="06F1FFCB" w14:textId="49363173" w:rsidR="705034B5" w:rsidRPr="004530D1" w:rsidRDefault="0124247A" w:rsidP="5EC07EE9">
            <w:pPr>
              <w:jc w:val="both"/>
              <w:rPr>
                <w:b/>
                <w:bCs/>
                <w:sz w:val="24"/>
                <w:szCs w:val="24"/>
              </w:rPr>
            </w:pPr>
            <w:r w:rsidRPr="004530D1">
              <w:rPr>
                <w:b/>
                <w:bCs/>
                <w:sz w:val="24"/>
                <w:szCs w:val="24"/>
              </w:rPr>
              <w:t>Cases</w:t>
            </w:r>
            <w:r w:rsidR="0ED2B333" w:rsidRPr="004530D1">
              <w:rPr>
                <w:b/>
                <w:bCs/>
                <w:sz w:val="24"/>
                <w:szCs w:val="24"/>
              </w:rPr>
              <w:t xml:space="preserve"> – TO BE PRUNED</w:t>
            </w:r>
          </w:p>
          <w:p w14:paraId="29F8FE90" w14:textId="3EDE6CB7" w:rsidR="5FFD4C03" w:rsidRPr="004530D1" w:rsidRDefault="5FFD4C03" w:rsidP="25230BEF">
            <w:pPr>
              <w:pStyle w:val="ListParagraph"/>
              <w:numPr>
                <w:ilvl w:val="0"/>
                <w:numId w:val="8"/>
              </w:numPr>
              <w:jc w:val="both"/>
              <w:rPr>
                <w:rFonts w:ascii="Times New Roman" w:eastAsia="Times New Roman" w:hAnsi="Times New Roman" w:cs="Times New Roman"/>
                <w:color w:val="1F497D" w:themeColor="text2"/>
                <w:sz w:val="24"/>
                <w:szCs w:val="24"/>
                <w:lang w:val="en-US"/>
              </w:rPr>
            </w:pPr>
            <w:hyperlink r:id="rId39">
              <w:r w:rsidRPr="004530D1">
                <w:rPr>
                  <w:rStyle w:val="Hyperlink"/>
                  <w:rFonts w:ascii="Times New Roman" w:eastAsia="Times New Roman" w:hAnsi="Times New Roman" w:cs="Times New Roman"/>
                  <w:color w:val="1F497D" w:themeColor="text2"/>
                  <w:sz w:val="24"/>
                  <w:szCs w:val="24"/>
                  <w:lang w:val="en-US"/>
                </w:rPr>
                <w:t xml:space="preserve">The CJEU </w:t>
              </w:r>
              <w:proofErr w:type="spellStart"/>
              <w:r w:rsidRPr="004530D1">
                <w:rPr>
                  <w:rStyle w:val="Hyperlink"/>
                  <w:rFonts w:ascii="Times New Roman" w:eastAsia="Times New Roman" w:hAnsi="Times New Roman" w:cs="Times New Roman"/>
                  <w:color w:val="1F497D" w:themeColor="text2"/>
                  <w:sz w:val="24"/>
                  <w:szCs w:val="24"/>
                  <w:lang w:val="en-US"/>
                </w:rPr>
                <w:t>Defrenne</w:t>
              </w:r>
              <w:proofErr w:type="spellEnd"/>
              <w:r w:rsidRPr="004530D1">
                <w:rPr>
                  <w:rStyle w:val="Hyperlink"/>
                  <w:rFonts w:ascii="Times New Roman" w:eastAsia="Times New Roman" w:hAnsi="Times New Roman" w:cs="Times New Roman"/>
                  <w:color w:val="1F497D" w:themeColor="text2"/>
                  <w:sz w:val="24"/>
                  <w:szCs w:val="24"/>
                  <w:lang w:val="en-US"/>
                </w:rPr>
                <w:t xml:space="preserve"> II judgment of 8 April 1976 (Case 43/75)</w:t>
              </w:r>
            </w:hyperlink>
            <w:r w:rsidRPr="004530D1">
              <w:rPr>
                <w:rFonts w:ascii="Times New Roman" w:eastAsia="Times New Roman" w:hAnsi="Times New Roman" w:cs="Times New Roman"/>
                <w:color w:val="1F497D" w:themeColor="text2"/>
                <w:sz w:val="24"/>
                <w:szCs w:val="24"/>
                <w:lang w:val="en-US"/>
              </w:rPr>
              <w:t xml:space="preserve">. </w:t>
            </w:r>
          </w:p>
          <w:p w14:paraId="1750143C" w14:textId="4C9265E5" w:rsidR="5FFD4C03" w:rsidRPr="004530D1" w:rsidRDefault="5FFD4C03" w:rsidP="25230BEF">
            <w:pPr>
              <w:pStyle w:val="ListParagraph"/>
              <w:numPr>
                <w:ilvl w:val="0"/>
                <w:numId w:val="8"/>
              </w:numPr>
              <w:jc w:val="both"/>
              <w:rPr>
                <w:rFonts w:ascii="Times New Roman" w:eastAsia="Times New Roman" w:hAnsi="Times New Roman" w:cs="Times New Roman"/>
                <w:color w:val="1F497D" w:themeColor="text2"/>
                <w:sz w:val="24"/>
                <w:szCs w:val="24"/>
                <w:lang w:val="en-US"/>
              </w:rPr>
            </w:pPr>
            <w:hyperlink r:id="rId40">
              <w:r w:rsidRPr="004530D1">
                <w:rPr>
                  <w:rStyle w:val="Hyperlink"/>
                  <w:rFonts w:ascii="Times New Roman" w:eastAsia="Times New Roman" w:hAnsi="Times New Roman" w:cs="Times New Roman"/>
                  <w:color w:val="1F497D" w:themeColor="text2"/>
                  <w:sz w:val="24"/>
                  <w:szCs w:val="24"/>
                  <w:lang w:val="en-US"/>
                </w:rPr>
                <w:t>The CJEU Bilka judgment of 13 May 1986 (Case C-170/84)</w:t>
              </w:r>
            </w:hyperlink>
            <w:r w:rsidRPr="004530D1">
              <w:rPr>
                <w:rFonts w:ascii="Times New Roman" w:eastAsia="Times New Roman" w:hAnsi="Times New Roman" w:cs="Times New Roman"/>
                <w:color w:val="1F497D" w:themeColor="text2"/>
                <w:sz w:val="24"/>
                <w:szCs w:val="24"/>
                <w:lang w:val="en-US"/>
              </w:rPr>
              <w:t>.</w:t>
            </w:r>
          </w:p>
          <w:p w14:paraId="750E2067" w14:textId="40319531" w:rsidR="5FFD4C03" w:rsidRPr="004530D1" w:rsidRDefault="5FFD4C03" w:rsidP="25230BEF">
            <w:pPr>
              <w:pStyle w:val="ListParagraph"/>
              <w:numPr>
                <w:ilvl w:val="0"/>
                <w:numId w:val="8"/>
              </w:numPr>
              <w:jc w:val="both"/>
              <w:rPr>
                <w:rFonts w:ascii="Times New Roman" w:eastAsia="Times New Roman" w:hAnsi="Times New Roman" w:cs="Times New Roman"/>
                <w:color w:val="1F497D" w:themeColor="text2"/>
                <w:sz w:val="24"/>
                <w:szCs w:val="24"/>
                <w:lang w:val="en-US"/>
              </w:rPr>
            </w:pPr>
            <w:hyperlink r:id="rId41">
              <w:r w:rsidRPr="004530D1">
                <w:rPr>
                  <w:rStyle w:val="Hyperlink"/>
                  <w:rFonts w:ascii="Times New Roman" w:eastAsia="Times New Roman" w:hAnsi="Times New Roman" w:cs="Times New Roman"/>
                  <w:color w:val="1F497D" w:themeColor="text2"/>
                  <w:sz w:val="24"/>
                  <w:szCs w:val="24"/>
                  <w:lang w:val="en-US"/>
                </w:rPr>
                <w:t>The CJEU Barber judgment of 17 May 1990 (Case C-262/88)</w:t>
              </w:r>
            </w:hyperlink>
            <w:r w:rsidRPr="004530D1">
              <w:rPr>
                <w:rFonts w:ascii="Times New Roman" w:eastAsia="Times New Roman" w:hAnsi="Times New Roman" w:cs="Times New Roman"/>
                <w:color w:val="1F497D" w:themeColor="text2"/>
                <w:sz w:val="24"/>
                <w:szCs w:val="24"/>
                <w:lang w:val="en-US"/>
              </w:rPr>
              <w:t>.</w:t>
            </w:r>
          </w:p>
          <w:p w14:paraId="2C26B46D" w14:textId="5C442457" w:rsidR="5FFD4C03" w:rsidRPr="004530D1" w:rsidRDefault="5FFD4C03" w:rsidP="25230BEF">
            <w:pPr>
              <w:pStyle w:val="ListParagraph"/>
              <w:numPr>
                <w:ilvl w:val="0"/>
                <w:numId w:val="8"/>
              </w:numPr>
              <w:jc w:val="both"/>
              <w:rPr>
                <w:rFonts w:ascii="Times New Roman" w:eastAsia="Times New Roman" w:hAnsi="Times New Roman" w:cs="Times New Roman"/>
                <w:color w:val="1F497D" w:themeColor="text2"/>
                <w:sz w:val="24"/>
                <w:szCs w:val="24"/>
                <w:lang w:val="en-US"/>
              </w:rPr>
            </w:pPr>
            <w:hyperlink r:id="rId42">
              <w:r w:rsidRPr="004530D1">
                <w:rPr>
                  <w:rStyle w:val="Hyperlink"/>
                  <w:rFonts w:ascii="Times New Roman" w:eastAsia="Times New Roman" w:hAnsi="Times New Roman" w:cs="Times New Roman"/>
                  <w:color w:val="1F497D" w:themeColor="text2"/>
                  <w:sz w:val="24"/>
                  <w:szCs w:val="24"/>
                  <w:lang w:val="en-US"/>
                </w:rPr>
                <w:t xml:space="preserve">The CJEU Marschall judgment of 11 November 1997 (Case C-409/95) </w:t>
              </w:r>
            </w:hyperlink>
            <w:r w:rsidRPr="004530D1">
              <w:rPr>
                <w:rFonts w:ascii="Times New Roman" w:eastAsia="Times New Roman" w:hAnsi="Times New Roman" w:cs="Times New Roman"/>
                <w:color w:val="1F497D" w:themeColor="text2"/>
                <w:sz w:val="24"/>
                <w:szCs w:val="24"/>
                <w:lang w:val="en-US"/>
              </w:rPr>
              <w:t>.</w:t>
            </w:r>
          </w:p>
          <w:p w14:paraId="0AB63282" w14:textId="5F94C10B" w:rsidR="5FFD4C03" w:rsidRPr="004530D1" w:rsidRDefault="5FFD4C03" w:rsidP="25230BEF">
            <w:pPr>
              <w:pStyle w:val="ListParagraph"/>
              <w:numPr>
                <w:ilvl w:val="0"/>
                <w:numId w:val="8"/>
              </w:numPr>
              <w:jc w:val="both"/>
              <w:rPr>
                <w:rFonts w:ascii="Times New Roman" w:eastAsia="Times New Roman" w:hAnsi="Times New Roman" w:cs="Times New Roman"/>
                <w:color w:val="1F497D" w:themeColor="text2"/>
                <w:sz w:val="24"/>
                <w:szCs w:val="24"/>
                <w:lang w:val="en-US"/>
              </w:rPr>
            </w:pPr>
            <w:hyperlink r:id="rId43">
              <w:r w:rsidRPr="004530D1">
                <w:rPr>
                  <w:rStyle w:val="Hyperlink"/>
                  <w:rFonts w:ascii="Times New Roman" w:eastAsia="Times New Roman" w:hAnsi="Times New Roman" w:cs="Times New Roman"/>
                  <w:color w:val="1F497D" w:themeColor="text2"/>
                  <w:sz w:val="24"/>
                  <w:szCs w:val="24"/>
                  <w:lang w:val="en-US"/>
                </w:rPr>
                <w:t xml:space="preserve">The CJEU Nadine </w:t>
              </w:r>
              <w:proofErr w:type="spellStart"/>
              <w:r w:rsidRPr="004530D1">
                <w:rPr>
                  <w:rStyle w:val="Hyperlink"/>
                  <w:rFonts w:ascii="Times New Roman" w:eastAsia="Times New Roman" w:hAnsi="Times New Roman" w:cs="Times New Roman"/>
                  <w:color w:val="1F497D" w:themeColor="text2"/>
                  <w:sz w:val="24"/>
                  <w:szCs w:val="24"/>
                  <w:lang w:val="en-US"/>
                </w:rPr>
                <w:t>Paquay</w:t>
              </w:r>
              <w:proofErr w:type="spellEnd"/>
              <w:r w:rsidRPr="004530D1">
                <w:rPr>
                  <w:rStyle w:val="Hyperlink"/>
                  <w:rFonts w:ascii="Times New Roman" w:eastAsia="Times New Roman" w:hAnsi="Times New Roman" w:cs="Times New Roman"/>
                  <w:color w:val="1F497D" w:themeColor="text2"/>
                  <w:sz w:val="24"/>
                  <w:szCs w:val="24"/>
                  <w:lang w:val="en-US"/>
                </w:rPr>
                <w:t xml:space="preserve"> judgment of 11 October 2007 (Case C-460/06)</w:t>
              </w:r>
            </w:hyperlink>
            <w:r w:rsidRPr="004530D1">
              <w:rPr>
                <w:rFonts w:ascii="Times New Roman" w:eastAsia="Times New Roman" w:hAnsi="Times New Roman" w:cs="Times New Roman"/>
                <w:color w:val="1F497D" w:themeColor="text2"/>
                <w:sz w:val="24"/>
                <w:szCs w:val="24"/>
                <w:lang w:val="en-US"/>
              </w:rPr>
              <w:t xml:space="preserve">. </w:t>
            </w:r>
          </w:p>
          <w:p w14:paraId="490CFEC8" w14:textId="20973377" w:rsidR="5FFD4C03" w:rsidRPr="004530D1" w:rsidRDefault="5FFD4C03" w:rsidP="25230BEF">
            <w:pPr>
              <w:pStyle w:val="ListParagraph"/>
              <w:numPr>
                <w:ilvl w:val="0"/>
                <w:numId w:val="8"/>
              </w:numPr>
              <w:jc w:val="both"/>
              <w:rPr>
                <w:rFonts w:ascii="Times New Roman" w:eastAsia="Times New Roman" w:hAnsi="Times New Roman" w:cs="Times New Roman"/>
                <w:color w:val="1F497D" w:themeColor="text2"/>
                <w:sz w:val="24"/>
                <w:szCs w:val="24"/>
                <w:lang w:val="en-US"/>
              </w:rPr>
            </w:pPr>
            <w:hyperlink r:id="rId44">
              <w:r w:rsidRPr="004530D1">
                <w:rPr>
                  <w:rStyle w:val="Hyperlink"/>
                  <w:rFonts w:ascii="Times New Roman" w:eastAsia="Times New Roman" w:hAnsi="Times New Roman" w:cs="Times New Roman"/>
                  <w:color w:val="1F497D" w:themeColor="text2"/>
                  <w:sz w:val="24"/>
                  <w:szCs w:val="24"/>
                  <w:lang w:val="en-US"/>
                </w:rPr>
                <w:t>The CJEU Test-</w:t>
              </w:r>
              <w:proofErr w:type="spellStart"/>
              <w:r w:rsidRPr="004530D1">
                <w:rPr>
                  <w:rStyle w:val="Hyperlink"/>
                  <w:rFonts w:ascii="Times New Roman" w:eastAsia="Times New Roman" w:hAnsi="Times New Roman" w:cs="Times New Roman"/>
                  <w:color w:val="1F497D" w:themeColor="text2"/>
                  <w:sz w:val="24"/>
                  <w:szCs w:val="24"/>
                  <w:lang w:val="en-US"/>
                </w:rPr>
                <w:t>Achats</w:t>
              </w:r>
              <w:proofErr w:type="spellEnd"/>
              <w:r w:rsidRPr="004530D1">
                <w:rPr>
                  <w:rStyle w:val="Hyperlink"/>
                  <w:rFonts w:ascii="Times New Roman" w:eastAsia="Times New Roman" w:hAnsi="Times New Roman" w:cs="Times New Roman"/>
                  <w:color w:val="1F497D" w:themeColor="text2"/>
                  <w:sz w:val="24"/>
                  <w:szCs w:val="24"/>
                  <w:lang w:val="en-US"/>
                </w:rPr>
                <w:t xml:space="preserve"> judgment of 1 March 2011 (Case C-236/09)</w:t>
              </w:r>
            </w:hyperlink>
            <w:r w:rsidRPr="004530D1">
              <w:rPr>
                <w:rFonts w:ascii="Times New Roman" w:eastAsia="Times New Roman" w:hAnsi="Times New Roman" w:cs="Times New Roman"/>
                <w:color w:val="1F497D" w:themeColor="text2"/>
                <w:sz w:val="24"/>
                <w:szCs w:val="24"/>
                <w:lang w:val="en-US"/>
              </w:rPr>
              <w:t xml:space="preserve">. </w:t>
            </w:r>
          </w:p>
          <w:p w14:paraId="783E10D0" w14:textId="3250B309" w:rsidR="5FFD4C03" w:rsidRPr="004530D1" w:rsidRDefault="5FFD4C03" w:rsidP="25230BEF">
            <w:pPr>
              <w:pStyle w:val="ListParagraph"/>
              <w:numPr>
                <w:ilvl w:val="0"/>
                <w:numId w:val="8"/>
              </w:numPr>
              <w:jc w:val="both"/>
              <w:rPr>
                <w:rFonts w:ascii="Times New Roman" w:eastAsia="Times New Roman" w:hAnsi="Times New Roman" w:cs="Times New Roman"/>
                <w:sz w:val="24"/>
                <w:szCs w:val="24"/>
              </w:rPr>
            </w:pPr>
            <w:hyperlink r:id="rId45">
              <w:r w:rsidRPr="004530D1">
                <w:rPr>
                  <w:rStyle w:val="Hyperlink"/>
                  <w:rFonts w:ascii="Times New Roman" w:eastAsia="Times New Roman" w:hAnsi="Times New Roman" w:cs="Times New Roman"/>
                  <w:color w:val="1F497D" w:themeColor="text2"/>
                  <w:sz w:val="24"/>
                  <w:szCs w:val="24"/>
                  <w:lang w:val="en-US"/>
                </w:rPr>
                <w:t>The CJEU Kuso judgment of 12 September 2013 (Case C-614/11).</w:t>
              </w:r>
            </w:hyperlink>
            <w:r w:rsidRPr="004530D1">
              <w:rPr>
                <w:rFonts w:ascii="Times New Roman" w:eastAsia="Times New Roman" w:hAnsi="Times New Roman" w:cs="Times New Roman"/>
                <w:color w:val="1F497D" w:themeColor="text2"/>
                <w:sz w:val="24"/>
                <w:szCs w:val="24"/>
                <w:lang w:val="en-US"/>
              </w:rPr>
              <w:t xml:space="preserve"> </w:t>
            </w:r>
          </w:p>
          <w:p w14:paraId="7151B0A5" w14:textId="57F113B9" w:rsidR="5FFD4C03" w:rsidRPr="004530D1" w:rsidRDefault="5FFD4C03" w:rsidP="25230BEF">
            <w:pPr>
              <w:pStyle w:val="ListParagraph"/>
              <w:numPr>
                <w:ilvl w:val="0"/>
                <w:numId w:val="8"/>
              </w:numPr>
              <w:jc w:val="both"/>
              <w:rPr>
                <w:rFonts w:ascii="Times New Roman" w:eastAsia="Times New Roman" w:hAnsi="Times New Roman" w:cs="Times New Roman"/>
                <w:color w:val="1F497D" w:themeColor="text2"/>
                <w:sz w:val="24"/>
                <w:szCs w:val="24"/>
                <w:lang w:val="en-US"/>
              </w:rPr>
            </w:pPr>
            <w:hyperlink r:id="rId46">
              <w:r w:rsidRPr="004530D1">
                <w:rPr>
                  <w:rStyle w:val="Hyperlink"/>
                  <w:rFonts w:ascii="Times New Roman" w:eastAsia="Times New Roman" w:hAnsi="Times New Roman" w:cs="Times New Roman"/>
                  <w:color w:val="1F497D" w:themeColor="text2"/>
                  <w:sz w:val="24"/>
                  <w:szCs w:val="24"/>
                  <w:lang w:val="en-US"/>
                </w:rPr>
                <w:t>The CJEU Korwin-Mikke judgment of 31 May 2018 (Cases T-770/16 and T-352/17)</w:t>
              </w:r>
            </w:hyperlink>
            <w:r w:rsidRPr="004530D1">
              <w:rPr>
                <w:rFonts w:ascii="Times New Roman" w:eastAsia="Times New Roman" w:hAnsi="Times New Roman" w:cs="Times New Roman"/>
                <w:color w:val="1F497D" w:themeColor="text2"/>
                <w:sz w:val="24"/>
                <w:szCs w:val="24"/>
                <w:lang w:val="en-US"/>
              </w:rPr>
              <w:t xml:space="preserve">. </w:t>
            </w:r>
          </w:p>
          <w:p w14:paraId="39C423BC" w14:textId="1E1882EE" w:rsidR="5FFD4C03" w:rsidRPr="004530D1" w:rsidRDefault="5FFD4C03" w:rsidP="25230BEF">
            <w:pPr>
              <w:pStyle w:val="ListParagraph"/>
              <w:numPr>
                <w:ilvl w:val="0"/>
                <w:numId w:val="8"/>
              </w:numPr>
              <w:jc w:val="both"/>
              <w:rPr>
                <w:rFonts w:ascii="Times New Roman" w:eastAsia="Times New Roman" w:hAnsi="Times New Roman" w:cs="Times New Roman"/>
                <w:color w:val="1F497D" w:themeColor="text2"/>
                <w:sz w:val="24"/>
                <w:szCs w:val="24"/>
                <w:lang w:val="en-US"/>
              </w:rPr>
            </w:pPr>
            <w:hyperlink r:id="rId47">
              <w:r w:rsidRPr="004530D1">
                <w:rPr>
                  <w:rStyle w:val="Hyperlink"/>
                  <w:rFonts w:ascii="Times New Roman" w:eastAsia="Times New Roman" w:hAnsi="Times New Roman" w:cs="Times New Roman"/>
                  <w:color w:val="1F497D" w:themeColor="text2"/>
                  <w:sz w:val="24"/>
                  <w:szCs w:val="24"/>
                  <w:lang w:val="en-US"/>
                </w:rPr>
                <w:t xml:space="preserve">The CJEU Violeta Villar </w:t>
              </w:r>
              <w:proofErr w:type="spellStart"/>
              <w:r w:rsidRPr="004530D1">
                <w:rPr>
                  <w:rStyle w:val="Hyperlink"/>
                  <w:rFonts w:ascii="Times New Roman" w:eastAsia="Times New Roman" w:hAnsi="Times New Roman" w:cs="Times New Roman"/>
                  <w:color w:val="1F497D" w:themeColor="text2"/>
                  <w:sz w:val="24"/>
                  <w:szCs w:val="24"/>
                  <w:lang w:val="en-US"/>
                </w:rPr>
                <w:t>Láiz</w:t>
              </w:r>
              <w:proofErr w:type="spellEnd"/>
              <w:r w:rsidRPr="004530D1">
                <w:rPr>
                  <w:rStyle w:val="Hyperlink"/>
                  <w:rFonts w:ascii="Times New Roman" w:eastAsia="Times New Roman" w:hAnsi="Times New Roman" w:cs="Times New Roman"/>
                  <w:color w:val="1F497D" w:themeColor="text2"/>
                  <w:sz w:val="24"/>
                  <w:szCs w:val="24"/>
                  <w:lang w:val="en-US"/>
                </w:rPr>
                <w:t xml:space="preserve"> judgment of 8 May 2019 (C-161/18)</w:t>
              </w:r>
            </w:hyperlink>
            <w:r w:rsidRPr="004530D1">
              <w:rPr>
                <w:rFonts w:ascii="Times New Roman" w:eastAsia="Times New Roman" w:hAnsi="Times New Roman" w:cs="Times New Roman"/>
                <w:color w:val="1F497D" w:themeColor="text2"/>
                <w:sz w:val="24"/>
                <w:szCs w:val="24"/>
                <w:lang w:val="en-US"/>
              </w:rPr>
              <w:t xml:space="preserve">. </w:t>
            </w:r>
          </w:p>
          <w:p w14:paraId="4AA69EFF" w14:textId="23543F4E" w:rsidR="5FFD4C03" w:rsidRPr="004530D1" w:rsidRDefault="5FFD4C03" w:rsidP="25230BEF">
            <w:pPr>
              <w:pStyle w:val="ListParagraph"/>
              <w:numPr>
                <w:ilvl w:val="0"/>
                <w:numId w:val="8"/>
              </w:numPr>
              <w:jc w:val="both"/>
              <w:rPr>
                <w:rFonts w:ascii="Times New Roman" w:eastAsia="Times New Roman" w:hAnsi="Times New Roman" w:cs="Times New Roman"/>
                <w:color w:val="1F497D" w:themeColor="text2"/>
                <w:sz w:val="24"/>
                <w:szCs w:val="24"/>
                <w:lang w:val="en-US"/>
              </w:rPr>
            </w:pPr>
            <w:hyperlink r:id="rId48">
              <w:r w:rsidRPr="004530D1">
                <w:rPr>
                  <w:rStyle w:val="Hyperlink"/>
                  <w:rFonts w:ascii="Times New Roman" w:eastAsia="Times New Roman" w:hAnsi="Times New Roman" w:cs="Times New Roman"/>
                  <w:color w:val="1F497D" w:themeColor="text2"/>
                  <w:sz w:val="24"/>
                  <w:szCs w:val="24"/>
                  <w:lang w:val="en-US"/>
                </w:rPr>
                <w:t>The CJEU Praxair judgment of 8 May 2019 (C-486/18)</w:t>
              </w:r>
            </w:hyperlink>
            <w:r w:rsidRPr="004530D1">
              <w:rPr>
                <w:rFonts w:ascii="Times New Roman" w:eastAsia="Times New Roman" w:hAnsi="Times New Roman" w:cs="Times New Roman"/>
                <w:color w:val="1F497D" w:themeColor="text2"/>
                <w:sz w:val="24"/>
                <w:szCs w:val="24"/>
                <w:lang w:val="en-US"/>
              </w:rPr>
              <w:t>.</w:t>
            </w:r>
          </w:p>
          <w:p w14:paraId="0A556AE3" w14:textId="095D5179" w:rsidR="5FFD4C03" w:rsidRPr="004530D1" w:rsidRDefault="5FFD4C03" w:rsidP="25230BEF">
            <w:pPr>
              <w:pStyle w:val="ListParagraph"/>
              <w:numPr>
                <w:ilvl w:val="0"/>
                <w:numId w:val="8"/>
              </w:numPr>
              <w:jc w:val="both"/>
              <w:rPr>
                <w:rFonts w:ascii="Times New Roman" w:eastAsia="Times New Roman" w:hAnsi="Times New Roman" w:cs="Times New Roman"/>
                <w:color w:val="1F497D" w:themeColor="text2"/>
                <w:sz w:val="24"/>
                <w:szCs w:val="24"/>
                <w:lang w:val="en-US"/>
              </w:rPr>
            </w:pPr>
            <w:hyperlink r:id="rId49">
              <w:r w:rsidRPr="004530D1">
                <w:rPr>
                  <w:rStyle w:val="Hyperlink"/>
                  <w:rFonts w:ascii="Times New Roman" w:eastAsia="Times New Roman" w:hAnsi="Times New Roman" w:cs="Times New Roman"/>
                  <w:color w:val="1F497D" w:themeColor="text2"/>
                  <w:sz w:val="24"/>
                  <w:szCs w:val="24"/>
                  <w:lang w:val="en-US"/>
                </w:rPr>
                <w:t>The CJEU Safeway judgment of 7 October 2019 (C-171/18)</w:t>
              </w:r>
            </w:hyperlink>
            <w:r w:rsidRPr="004530D1">
              <w:rPr>
                <w:rFonts w:ascii="Times New Roman" w:eastAsia="Times New Roman" w:hAnsi="Times New Roman" w:cs="Times New Roman"/>
                <w:color w:val="1F497D" w:themeColor="text2"/>
                <w:sz w:val="24"/>
                <w:szCs w:val="24"/>
                <w:lang w:val="en-US"/>
              </w:rPr>
              <w:t>.</w:t>
            </w:r>
          </w:p>
          <w:p w14:paraId="424FA63D" w14:textId="38C91CB7" w:rsidR="5FFD4C03" w:rsidRPr="004530D1" w:rsidRDefault="5FFD4C03" w:rsidP="25230BEF">
            <w:pPr>
              <w:pStyle w:val="ListParagraph"/>
              <w:numPr>
                <w:ilvl w:val="0"/>
                <w:numId w:val="8"/>
              </w:numPr>
              <w:jc w:val="both"/>
              <w:rPr>
                <w:rFonts w:ascii="Times New Roman" w:eastAsia="Times New Roman" w:hAnsi="Times New Roman" w:cs="Times New Roman"/>
                <w:b/>
                <w:bCs/>
                <w:sz w:val="24"/>
                <w:szCs w:val="24"/>
                <w:lang w:val="en-US"/>
              </w:rPr>
            </w:pPr>
            <w:hyperlink r:id="rId50">
              <w:r w:rsidRPr="004530D1">
                <w:rPr>
                  <w:rStyle w:val="Hyperlink"/>
                  <w:rFonts w:ascii="Times New Roman" w:eastAsia="Times New Roman" w:hAnsi="Times New Roman" w:cs="Times New Roman"/>
                  <w:color w:val="1F497D" w:themeColor="text2"/>
                  <w:sz w:val="24"/>
                  <w:szCs w:val="24"/>
                  <w:lang w:val="en-US"/>
                </w:rPr>
                <w:t xml:space="preserve">The CJEU </w:t>
              </w:r>
              <w:proofErr w:type="spellStart"/>
              <w:r w:rsidRPr="004530D1">
                <w:rPr>
                  <w:rStyle w:val="Hyperlink"/>
                  <w:rFonts w:ascii="Times New Roman" w:eastAsia="Times New Roman" w:hAnsi="Times New Roman" w:cs="Times New Roman"/>
                  <w:color w:val="1F497D" w:themeColor="text2"/>
                  <w:sz w:val="24"/>
                  <w:szCs w:val="24"/>
                  <w:lang w:val="en-US"/>
                </w:rPr>
                <w:t>Hakelbracht</w:t>
              </w:r>
              <w:proofErr w:type="spellEnd"/>
              <w:r w:rsidRPr="004530D1">
                <w:rPr>
                  <w:rStyle w:val="Hyperlink"/>
                  <w:rFonts w:ascii="Times New Roman" w:eastAsia="Times New Roman" w:hAnsi="Times New Roman" w:cs="Times New Roman"/>
                  <w:color w:val="1F497D" w:themeColor="text2"/>
                  <w:sz w:val="24"/>
                  <w:szCs w:val="24"/>
                  <w:lang w:val="en-US"/>
                </w:rPr>
                <w:t xml:space="preserve"> judgment of 20 June 2019 (C-404/18)</w:t>
              </w:r>
            </w:hyperlink>
            <w:r w:rsidRPr="004530D1">
              <w:rPr>
                <w:rFonts w:ascii="Times New Roman" w:eastAsia="Times New Roman" w:hAnsi="Times New Roman" w:cs="Times New Roman"/>
                <w:color w:val="1F497D" w:themeColor="text2"/>
                <w:sz w:val="24"/>
                <w:szCs w:val="24"/>
                <w:lang w:val="en-US"/>
              </w:rPr>
              <w:t>.</w:t>
            </w:r>
          </w:p>
          <w:p w14:paraId="1866A88F" w14:textId="5D8FF957" w:rsidR="5FFD4C03" w:rsidRPr="004530D1" w:rsidRDefault="5FFD4C03" w:rsidP="25230BEF">
            <w:pPr>
              <w:pStyle w:val="ListParagraph"/>
              <w:numPr>
                <w:ilvl w:val="0"/>
                <w:numId w:val="8"/>
              </w:numPr>
              <w:jc w:val="both"/>
              <w:rPr>
                <w:rFonts w:ascii="Times New Roman" w:eastAsia="Times New Roman" w:hAnsi="Times New Roman" w:cs="Times New Roman"/>
                <w:color w:val="000000" w:themeColor="text1"/>
                <w:sz w:val="24"/>
                <w:szCs w:val="24"/>
                <w:lang w:val="en-US"/>
              </w:rPr>
            </w:pPr>
            <w:hyperlink r:id="rId51">
              <w:r w:rsidRPr="004530D1">
                <w:rPr>
                  <w:rStyle w:val="Hyperlink"/>
                  <w:rFonts w:ascii="Times New Roman" w:eastAsia="Times New Roman" w:hAnsi="Times New Roman" w:cs="Times New Roman"/>
                  <w:color w:val="1F497D" w:themeColor="text2"/>
                  <w:sz w:val="24"/>
                  <w:szCs w:val="24"/>
                  <w:lang w:val="en-US"/>
                </w:rPr>
                <w:t>The CJEU Tesco Stores judgment of 3 June 2021 (C-624/19)</w:t>
              </w:r>
            </w:hyperlink>
            <w:r w:rsidRPr="004530D1">
              <w:rPr>
                <w:rFonts w:ascii="Times New Roman" w:eastAsia="Times New Roman" w:hAnsi="Times New Roman" w:cs="Times New Roman"/>
                <w:color w:val="1F497D" w:themeColor="text2"/>
                <w:sz w:val="24"/>
                <w:szCs w:val="24"/>
                <w:lang w:val="en-US"/>
              </w:rPr>
              <w:t>.</w:t>
            </w:r>
          </w:p>
          <w:p w14:paraId="4145B115" w14:textId="0E86F683" w:rsidR="5FFD4C03" w:rsidRPr="004530D1" w:rsidRDefault="5FFD4C03" w:rsidP="25230BEF">
            <w:pPr>
              <w:pStyle w:val="ListParagraph"/>
              <w:numPr>
                <w:ilvl w:val="0"/>
                <w:numId w:val="8"/>
              </w:numPr>
              <w:jc w:val="both"/>
              <w:rPr>
                <w:rFonts w:ascii="Times New Roman" w:eastAsia="Times New Roman" w:hAnsi="Times New Roman" w:cs="Times New Roman"/>
                <w:sz w:val="24"/>
                <w:szCs w:val="24"/>
              </w:rPr>
            </w:pPr>
            <w:hyperlink r:id="rId52">
              <w:r w:rsidRPr="004530D1">
                <w:rPr>
                  <w:rStyle w:val="Hyperlink"/>
                  <w:rFonts w:ascii="Times New Roman" w:eastAsia="Times New Roman" w:hAnsi="Times New Roman" w:cs="Times New Roman"/>
                  <w:color w:val="1F497D" w:themeColor="text2"/>
                  <w:sz w:val="24"/>
                  <w:szCs w:val="24"/>
                  <w:lang w:val="en-US"/>
                </w:rPr>
                <w:t>The CJEU Ortiz Mesonero judgment of 18 September 2019 (C-366/18)</w:t>
              </w:r>
            </w:hyperlink>
            <w:r w:rsidRPr="004530D1">
              <w:rPr>
                <w:rFonts w:ascii="Times New Roman" w:eastAsia="Times New Roman" w:hAnsi="Times New Roman" w:cs="Times New Roman"/>
                <w:color w:val="1F497D" w:themeColor="text2"/>
                <w:sz w:val="24"/>
                <w:szCs w:val="24"/>
                <w:lang w:val="en-US"/>
              </w:rPr>
              <w:t>.</w:t>
            </w:r>
          </w:p>
          <w:p w14:paraId="4AE24E65" w14:textId="2E580F61" w:rsidR="5FFD4C03" w:rsidRPr="004530D1" w:rsidRDefault="5FFD4C03" w:rsidP="25230BEF">
            <w:pPr>
              <w:pStyle w:val="ListParagraph"/>
              <w:numPr>
                <w:ilvl w:val="0"/>
                <w:numId w:val="8"/>
              </w:numPr>
              <w:jc w:val="both"/>
              <w:rPr>
                <w:rFonts w:ascii="Times New Roman" w:eastAsia="Times New Roman" w:hAnsi="Times New Roman" w:cs="Times New Roman"/>
                <w:color w:val="000000" w:themeColor="text1"/>
                <w:sz w:val="24"/>
                <w:szCs w:val="24"/>
                <w:lang w:val="en-US"/>
              </w:rPr>
            </w:pPr>
            <w:hyperlink r:id="rId53">
              <w:r w:rsidRPr="004530D1">
                <w:rPr>
                  <w:rStyle w:val="Hyperlink"/>
                  <w:rFonts w:ascii="Times New Roman" w:eastAsia="Times New Roman" w:hAnsi="Times New Roman" w:cs="Times New Roman"/>
                  <w:color w:val="1F497D" w:themeColor="text2"/>
                  <w:sz w:val="24"/>
                  <w:szCs w:val="24"/>
                  <w:lang w:val="en-US"/>
                </w:rPr>
                <w:t xml:space="preserve">The CJEU </w:t>
              </w:r>
              <w:proofErr w:type="spellStart"/>
              <w:r w:rsidRPr="004530D1">
                <w:rPr>
                  <w:rStyle w:val="Hyperlink"/>
                  <w:rFonts w:ascii="Times New Roman" w:eastAsia="Times New Roman" w:hAnsi="Times New Roman" w:cs="Times New Roman"/>
                  <w:color w:val="1F497D" w:themeColor="text2"/>
                  <w:sz w:val="24"/>
                  <w:szCs w:val="24"/>
                  <w:lang w:val="en-US"/>
                </w:rPr>
                <w:t>Tesorería</w:t>
              </w:r>
              <w:proofErr w:type="spellEnd"/>
              <w:r w:rsidRPr="004530D1">
                <w:rPr>
                  <w:rStyle w:val="Hyperlink"/>
                  <w:rFonts w:ascii="Times New Roman" w:eastAsia="Times New Roman" w:hAnsi="Times New Roman" w:cs="Times New Roman"/>
                  <w:color w:val="1F497D" w:themeColor="text2"/>
                  <w:sz w:val="24"/>
                  <w:szCs w:val="24"/>
                  <w:lang w:val="en-US"/>
                </w:rPr>
                <w:t xml:space="preserve"> General de la </w:t>
              </w:r>
              <w:proofErr w:type="spellStart"/>
              <w:r w:rsidRPr="004530D1">
                <w:rPr>
                  <w:rStyle w:val="Hyperlink"/>
                  <w:rFonts w:ascii="Times New Roman" w:eastAsia="Times New Roman" w:hAnsi="Times New Roman" w:cs="Times New Roman"/>
                  <w:color w:val="1F497D" w:themeColor="text2"/>
                  <w:sz w:val="24"/>
                  <w:szCs w:val="24"/>
                  <w:lang w:val="en-US"/>
                </w:rPr>
                <w:t>Seguridad</w:t>
              </w:r>
              <w:proofErr w:type="spellEnd"/>
              <w:r w:rsidRPr="004530D1">
                <w:rPr>
                  <w:rStyle w:val="Hyperlink"/>
                  <w:rFonts w:ascii="Times New Roman" w:eastAsia="Times New Roman" w:hAnsi="Times New Roman" w:cs="Times New Roman"/>
                  <w:color w:val="1F497D" w:themeColor="text2"/>
                  <w:sz w:val="24"/>
                  <w:szCs w:val="24"/>
                  <w:lang w:val="en-US"/>
                </w:rPr>
                <w:t xml:space="preserve"> Social judgment of 24 February 2022 (C-389/20).</w:t>
              </w:r>
            </w:hyperlink>
            <w:r w:rsidRPr="004530D1">
              <w:rPr>
                <w:rFonts w:ascii="Times New Roman" w:eastAsia="Times New Roman" w:hAnsi="Times New Roman" w:cs="Times New Roman"/>
                <w:color w:val="000000" w:themeColor="text1"/>
                <w:sz w:val="24"/>
                <w:szCs w:val="24"/>
                <w:lang w:val="en-US"/>
              </w:rPr>
              <w:t xml:space="preserve"> </w:t>
            </w:r>
          </w:p>
          <w:p w14:paraId="4DB82F66" w14:textId="6333BF49" w:rsidR="5FFD4C03" w:rsidRPr="004530D1" w:rsidRDefault="1E462B98" w:rsidP="25230BEF">
            <w:pPr>
              <w:pStyle w:val="ListParagraph"/>
              <w:numPr>
                <w:ilvl w:val="0"/>
                <w:numId w:val="8"/>
              </w:numPr>
              <w:jc w:val="both"/>
              <w:rPr>
                <w:rFonts w:ascii="Times New Roman" w:eastAsia="Times New Roman" w:hAnsi="Times New Roman" w:cs="Times New Roman"/>
                <w:sz w:val="24"/>
                <w:szCs w:val="24"/>
                <w:lang w:val="en-US"/>
              </w:rPr>
            </w:pPr>
            <w:hyperlink r:id="rId54">
              <w:r w:rsidRPr="004530D1">
                <w:rPr>
                  <w:rStyle w:val="Hyperlink"/>
                  <w:rFonts w:ascii="Times New Roman" w:eastAsia="Times New Roman" w:hAnsi="Times New Roman" w:cs="Times New Roman"/>
                  <w:color w:val="1F487C"/>
                  <w:sz w:val="24"/>
                  <w:szCs w:val="24"/>
                  <w:lang w:val="en-US"/>
                </w:rPr>
                <w:t>The CJEU BVAEB judgment of 5 May 2022 (C-405/20)</w:t>
              </w:r>
            </w:hyperlink>
            <w:r w:rsidRPr="004530D1">
              <w:rPr>
                <w:rFonts w:ascii="Times New Roman" w:eastAsia="Times New Roman" w:hAnsi="Times New Roman" w:cs="Times New Roman"/>
                <w:color w:val="1F487C"/>
                <w:sz w:val="24"/>
                <w:szCs w:val="24"/>
                <w:lang w:val="en-US"/>
              </w:rPr>
              <w:t>.</w:t>
            </w:r>
          </w:p>
          <w:p w14:paraId="36E83631" w14:textId="01F6223B" w:rsidR="25230BEF" w:rsidRPr="004530D1" w:rsidRDefault="25230BEF" w:rsidP="25230BEF">
            <w:pPr>
              <w:pStyle w:val="ListParagraph"/>
              <w:jc w:val="both"/>
              <w:rPr>
                <w:rFonts w:ascii="Times New Roman" w:eastAsia="Times New Roman" w:hAnsi="Times New Roman" w:cs="Times New Roman"/>
                <w:b/>
                <w:bCs/>
                <w:sz w:val="24"/>
                <w:szCs w:val="24"/>
              </w:rPr>
            </w:pPr>
          </w:p>
        </w:tc>
      </w:tr>
      <w:tr w:rsidR="25230BEF" w:rsidRPr="004530D1" w14:paraId="38A58DF6" w14:textId="77777777" w:rsidTr="5EC07EE9">
        <w:trPr>
          <w:trHeight w:val="300"/>
        </w:trPr>
        <w:tc>
          <w:tcPr>
            <w:tcW w:w="1565" w:type="dxa"/>
          </w:tcPr>
          <w:p w14:paraId="54C8A5EF" w14:textId="3D2DB284" w:rsidR="078E3529" w:rsidRPr="004530D1" w:rsidRDefault="078E3529" w:rsidP="25230BEF">
            <w:pPr>
              <w:rPr>
                <w:b/>
                <w:bCs/>
                <w:sz w:val="24"/>
                <w:szCs w:val="24"/>
                <w:lang w:val="en-US"/>
              </w:rPr>
            </w:pPr>
            <w:r w:rsidRPr="004530D1">
              <w:rPr>
                <w:b/>
                <w:bCs/>
                <w:sz w:val="24"/>
                <w:szCs w:val="24"/>
                <w:lang w:val="en-US"/>
              </w:rPr>
              <w:lastRenderedPageBreak/>
              <w:t>Afternoon</w:t>
            </w:r>
          </w:p>
          <w:p w14:paraId="04FE9D49" w14:textId="332BF162" w:rsidR="31045A5C" w:rsidRPr="004530D1" w:rsidRDefault="31045A5C" w:rsidP="25230BEF">
            <w:pPr>
              <w:rPr>
                <w:b/>
                <w:bCs/>
                <w:sz w:val="24"/>
                <w:szCs w:val="24"/>
                <w:lang w:val="en-US"/>
              </w:rPr>
            </w:pPr>
            <w:r w:rsidRPr="004530D1">
              <w:rPr>
                <w:b/>
                <w:bCs/>
                <w:sz w:val="24"/>
                <w:szCs w:val="24"/>
                <w:lang w:val="en-US"/>
              </w:rPr>
              <w:t>14:00-16:00</w:t>
            </w:r>
          </w:p>
        </w:tc>
        <w:tc>
          <w:tcPr>
            <w:tcW w:w="12385" w:type="dxa"/>
          </w:tcPr>
          <w:p w14:paraId="3AE9EF12" w14:textId="32ED1309" w:rsidR="078E3529" w:rsidRPr="004530D1" w:rsidRDefault="700983CB" w:rsidP="5EC07EE9">
            <w:pPr>
              <w:rPr>
                <w:b/>
                <w:bCs/>
                <w:sz w:val="32"/>
                <w:szCs w:val="32"/>
                <w:lang w:val="en-US"/>
              </w:rPr>
            </w:pPr>
            <w:r w:rsidRPr="004530D1">
              <w:rPr>
                <w:b/>
                <w:bCs/>
                <w:sz w:val="32"/>
                <w:szCs w:val="32"/>
                <w:lang w:val="en-US"/>
              </w:rPr>
              <w:t>Research presentations by students</w:t>
            </w:r>
          </w:p>
        </w:tc>
      </w:tr>
    </w:tbl>
    <w:p w14:paraId="358CBD9B" w14:textId="0B475457" w:rsidR="00EA570E" w:rsidRPr="004530D1" w:rsidRDefault="00EA570E" w:rsidP="25230BEF">
      <w:pPr>
        <w:spacing w:line="259" w:lineRule="auto"/>
        <w:jc w:val="both"/>
        <w:rPr>
          <w:b/>
          <w:bCs/>
          <w:sz w:val="24"/>
          <w:szCs w:val="24"/>
          <w:lang w:val="en-US"/>
        </w:rPr>
      </w:pPr>
    </w:p>
    <w:p w14:paraId="7D832C88" w14:textId="3EF3F634" w:rsidR="00EA570E" w:rsidRPr="004530D1" w:rsidRDefault="00EA570E" w:rsidP="25230BEF">
      <w:pPr>
        <w:spacing w:line="259" w:lineRule="auto"/>
        <w:jc w:val="both"/>
        <w:rPr>
          <w:b/>
          <w:bCs/>
          <w:sz w:val="24"/>
          <w:szCs w:val="24"/>
          <w:lang w:val="en-US"/>
        </w:rPr>
      </w:pPr>
    </w:p>
    <w:p w14:paraId="2C231269" w14:textId="5F0A3C9E" w:rsidR="00EA570E" w:rsidRPr="004530D1" w:rsidRDefault="00EA570E" w:rsidP="25230BEF">
      <w:pPr>
        <w:spacing w:line="259" w:lineRule="auto"/>
        <w:jc w:val="both"/>
        <w:rPr>
          <w:b/>
          <w:bCs/>
          <w:sz w:val="24"/>
          <w:szCs w:val="24"/>
          <w:lang w:val="en-US"/>
        </w:rPr>
      </w:pPr>
    </w:p>
    <w:tbl>
      <w:tblPr>
        <w:tblStyle w:val="TableGrid"/>
        <w:tblW w:w="0" w:type="auto"/>
        <w:tblLayout w:type="fixed"/>
        <w:tblLook w:val="06A0" w:firstRow="1" w:lastRow="0" w:firstColumn="1" w:lastColumn="0" w:noHBand="1" w:noVBand="1"/>
      </w:tblPr>
      <w:tblGrid>
        <w:gridCol w:w="1562"/>
        <w:gridCol w:w="12388"/>
      </w:tblGrid>
      <w:tr w:rsidR="5EC07EE9" w:rsidRPr="004530D1" w14:paraId="714937CB" w14:textId="77777777" w:rsidTr="5EC07EE9">
        <w:trPr>
          <w:trHeight w:val="300"/>
        </w:trPr>
        <w:tc>
          <w:tcPr>
            <w:tcW w:w="13950" w:type="dxa"/>
            <w:gridSpan w:val="2"/>
          </w:tcPr>
          <w:p w14:paraId="580D0DD2" w14:textId="7A10EB0B" w:rsidR="383B780D" w:rsidRPr="004530D1" w:rsidRDefault="383B780D" w:rsidP="5EC07EE9">
            <w:pPr>
              <w:jc w:val="center"/>
              <w:rPr>
                <w:b/>
                <w:bCs/>
                <w:sz w:val="32"/>
                <w:szCs w:val="32"/>
                <w:lang w:val="en-US"/>
              </w:rPr>
            </w:pPr>
            <w:r w:rsidRPr="004530D1">
              <w:rPr>
                <w:b/>
                <w:bCs/>
                <w:sz w:val="32"/>
                <w:szCs w:val="32"/>
                <w:lang w:val="en-US"/>
              </w:rPr>
              <w:t>Day 4</w:t>
            </w:r>
          </w:p>
        </w:tc>
      </w:tr>
      <w:tr w:rsidR="25230BEF" w:rsidRPr="004530D1" w14:paraId="22618D8A" w14:textId="77777777" w:rsidTr="5EC07EE9">
        <w:trPr>
          <w:trHeight w:val="300"/>
        </w:trPr>
        <w:tc>
          <w:tcPr>
            <w:tcW w:w="1562" w:type="dxa"/>
          </w:tcPr>
          <w:p w14:paraId="54CEF0A2" w14:textId="2C9B5930" w:rsidR="1E12AAA6" w:rsidRPr="004530D1" w:rsidRDefault="1E12AAA6" w:rsidP="25230BEF">
            <w:pPr>
              <w:rPr>
                <w:b/>
                <w:bCs/>
                <w:sz w:val="24"/>
                <w:szCs w:val="24"/>
                <w:lang w:val="en-US"/>
              </w:rPr>
            </w:pPr>
            <w:r w:rsidRPr="004530D1">
              <w:rPr>
                <w:b/>
                <w:bCs/>
                <w:sz w:val="24"/>
                <w:szCs w:val="24"/>
                <w:lang w:val="en-US"/>
              </w:rPr>
              <w:t>Morning</w:t>
            </w:r>
          </w:p>
          <w:p w14:paraId="31EDB869" w14:textId="48C02A1E" w:rsidR="545102A2" w:rsidRPr="004530D1" w:rsidRDefault="545102A2" w:rsidP="25230BEF">
            <w:pPr>
              <w:rPr>
                <w:b/>
                <w:bCs/>
                <w:sz w:val="24"/>
                <w:szCs w:val="24"/>
                <w:lang w:val="en-US"/>
              </w:rPr>
            </w:pPr>
            <w:r w:rsidRPr="004530D1">
              <w:rPr>
                <w:b/>
                <w:bCs/>
                <w:sz w:val="24"/>
                <w:szCs w:val="24"/>
                <w:lang w:val="en-US"/>
              </w:rPr>
              <w:t>9:00-12:00</w:t>
            </w:r>
          </w:p>
        </w:tc>
        <w:tc>
          <w:tcPr>
            <w:tcW w:w="12388" w:type="dxa"/>
          </w:tcPr>
          <w:p w14:paraId="26D62229" w14:textId="69231701" w:rsidR="1E12AAA6" w:rsidRPr="004530D1" w:rsidRDefault="4A0CCD03" w:rsidP="5EC07EE9">
            <w:pPr>
              <w:jc w:val="both"/>
              <w:rPr>
                <w:b/>
                <w:bCs/>
                <w:sz w:val="32"/>
                <w:szCs w:val="32"/>
              </w:rPr>
            </w:pPr>
            <w:r w:rsidRPr="004530D1">
              <w:rPr>
                <w:b/>
                <w:bCs/>
                <w:sz w:val="32"/>
                <w:szCs w:val="32"/>
              </w:rPr>
              <w:t>Bodies, reproductive rights and health</w:t>
            </w:r>
          </w:p>
          <w:p w14:paraId="10740F7F" w14:textId="0428FE98" w:rsidR="5EC07EE9" w:rsidRPr="004530D1" w:rsidRDefault="5EC07EE9" w:rsidP="5EC07EE9">
            <w:pPr>
              <w:jc w:val="both"/>
              <w:rPr>
                <w:b/>
                <w:bCs/>
                <w:sz w:val="24"/>
                <w:szCs w:val="24"/>
              </w:rPr>
            </w:pPr>
          </w:p>
          <w:p w14:paraId="303CB231" w14:textId="75378727" w:rsidR="515405BB" w:rsidRPr="004530D1" w:rsidRDefault="515405BB" w:rsidP="5EC07EE9">
            <w:pPr>
              <w:rPr>
                <w:b/>
                <w:bCs/>
                <w:sz w:val="24"/>
                <w:szCs w:val="24"/>
                <w:lang w:val="en-US"/>
              </w:rPr>
            </w:pPr>
            <w:r w:rsidRPr="004530D1">
              <w:rPr>
                <w:b/>
                <w:bCs/>
                <w:sz w:val="24"/>
                <w:szCs w:val="24"/>
                <w:lang w:val="en-US"/>
              </w:rPr>
              <w:t>Background reading</w:t>
            </w:r>
          </w:p>
          <w:p w14:paraId="3AA26539" w14:textId="3A60AE31" w:rsidR="515405BB" w:rsidRPr="004530D1" w:rsidRDefault="515405BB" w:rsidP="5EC07EE9">
            <w:pPr>
              <w:pStyle w:val="ListParagraph"/>
              <w:numPr>
                <w:ilvl w:val="0"/>
                <w:numId w:val="7"/>
              </w:numPr>
              <w:rPr>
                <w:rFonts w:ascii="Times New Roman" w:eastAsia="Times New Roman" w:hAnsi="Times New Roman" w:cs="Times New Roman"/>
                <w:color w:val="1F487C"/>
                <w:sz w:val="24"/>
                <w:szCs w:val="24"/>
                <w:lang w:val="en-US"/>
              </w:rPr>
            </w:pPr>
            <w:hyperlink r:id="rId55">
              <w:r w:rsidRPr="004530D1">
                <w:rPr>
                  <w:rStyle w:val="Hyperlink"/>
                  <w:rFonts w:ascii="Times New Roman" w:eastAsia="Times New Roman" w:hAnsi="Times New Roman" w:cs="Times New Roman"/>
                  <w:color w:val="1F487C"/>
                  <w:sz w:val="24"/>
                  <w:szCs w:val="24"/>
                  <w:lang w:val="en-US"/>
                </w:rPr>
                <w:t>The Beijing Platform for Action Strategic Objective and Action: Women and Health.</w:t>
              </w:r>
            </w:hyperlink>
          </w:p>
          <w:p w14:paraId="639D08B7" w14:textId="1FB421B9" w:rsidR="515405BB" w:rsidRPr="004530D1" w:rsidRDefault="515405BB" w:rsidP="5EC07EE9">
            <w:pPr>
              <w:pStyle w:val="ListParagraph"/>
              <w:numPr>
                <w:ilvl w:val="0"/>
                <w:numId w:val="7"/>
              </w:numPr>
              <w:rPr>
                <w:rFonts w:ascii="Times New Roman" w:eastAsia="Times New Roman" w:hAnsi="Times New Roman" w:cs="Times New Roman"/>
                <w:color w:val="1F487C"/>
                <w:sz w:val="24"/>
                <w:szCs w:val="24"/>
                <w:lang w:val="en-US"/>
              </w:rPr>
            </w:pPr>
            <w:hyperlink r:id="rId56">
              <w:r w:rsidRPr="004530D1">
                <w:rPr>
                  <w:rStyle w:val="Hyperlink"/>
                  <w:rFonts w:ascii="Times New Roman" w:eastAsia="Times New Roman" w:hAnsi="Times New Roman" w:cs="Times New Roman"/>
                  <w:sz w:val="24"/>
                  <w:szCs w:val="24"/>
                  <w:lang w:val="en-US"/>
                </w:rPr>
                <w:t>European Parliament's Resolution on Sexual and Reproductive Health and Rights in the EU, in the Frame of Women’s Health, 24 June 2021.</w:t>
              </w:r>
            </w:hyperlink>
          </w:p>
          <w:p w14:paraId="24DB792E" w14:textId="74D8BB47" w:rsidR="515405BB" w:rsidRPr="004530D1" w:rsidRDefault="515405BB" w:rsidP="5EC07EE9">
            <w:pPr>
              <w:pStyle w:val="ListParagraph"/>
              <w:numPr>
                <w:ilvl w:val="0"/>
                <w:numId w:val="7"/>
              </w:numPr>
              <w:rPr>
                <w:rFonts w:ascii="Times New Roman" w:eastAsia="Times New Roman" w:hAnsi="Times New Roman" w:cs="Times New Roman"/>
                <w:color w:val="1F487C"/>
                <w:sz w:val="24"/>
                <w:szCs w:val="24"/>
                <w:lang w:val="en-US"/>
              </w:rPr>
            </w:pPr>
            <w:hyperlink r:id="rId57">
              <w:r w:rsidRPr="004530D1">
                <w:rPr>
                  <w:rStyle w:val="Hyperlink"/>
                  <w:rFonts w:ascii="Times New Roman" w:eastAsia="Times New Roman" w:hAnsi="Times New Roman" w:cs="Times New Roman"/>
                  <w:sz w:val="24"/>
                  <w:szCs w:val="24"/>
                  <w:lang w:val="en-US"/>
                </w:rPr>
                <w:t>The UN Women’s Rights Committee (2022), Access to safe and legal abortion: Urgent call for United States to adhere to women’s rights convention, UN Committee.</w:t>
              </w:r>
            </w:hyperlink>
          </w:p>
          <w:p w14:paraId="2786D7B5" w14:textId="6F1EF992" w:rsidR="515405BB" w:rsidRPr="004530D1" w:rsidRDefault="515405BB" w:rsidP="5EC07EE9">
            <w:pPr>
              <w:pStyle w:val="ListParagraph"/>
              <w:numPr>
                <w:ilvl w:val="0"/>
                <w:numId w:val="7"/>
              </w:numPr>
              <w:rPr>
                <w:rFonts w:ascii="Times New Roman" w:eastAsia="Times New Roman" w:hAnsi="Times New Roman" w:cs="Times New Roman"/>
                <w:color w:val="1F487C"/>
                <w:sz w:val="24"/>
                <w:szCs w:val="24"/>
                <w:lang w:val="en-US"/>
              </w:rPr>
            </w:pPr>
            <w:hyperlink r:id="rId58">
              <w:r w:rsidRPr="004530D1">
                <w:rPr>
                  <w:rStyle w:val="Hyperlink"/>
                  <w:rFonts w:ascii="Times New Roman" w:eastAsia="Times New Roman" w:hAnsi="Times New Roman" w:cs="Times New Roman"/>
                  <w:color w:val="1F487C"/>
                  <w:sz w:val="24"/>
                  <w:szCs w:val="24"/>
                  <w:lang w:val="en-US"/>
                </w:rPr>
                <w:t xml:space="preserve">UNHCHR, </w:t>
              </w:r>
              <w:r w:rsidRPr="004530D1">
                <w:rPr>
                  <w:rStyle w:val="Hyperlink"/>
                  <w:rFonts w:ascii="Times New Roman" w:eastAsia="Times New Roman" w:hAnsi="Times New Roman" w:cs="Times New Roman"/>
                  <w:i/>
                  <w:iCs/>
                  <w:color w:val="1F487C"/>
                  <w:sz w:val="24"/>
                  <w:szCs w:val="24"/>
                  <w:lang w:val="en-US"/>
                </w:rPr>
                <w:t>Gender Equality and Gender Backlash</w:t>
              </w:r>
              <w:r w:rsidRPr="004530D1">
                <w:rPr>
                  <w:rStyle w:val="Hyperlink"/>
                  <w:rFonts w:ascii="Times New Roman" w:eastAsia="Times New Roman" w:hAnsi="Times New Roman" w:cs="Times New Roman"/>
                  <w:color w:val="1F487C"/>
                  <w:sz w:val="24"/>
                  <w:szCs w:val="24"/>
                  <w:lang w:val="en-US"/>
                </w:rPr>
                <w:t>.</w:t>
              </w:r>
            </w:hyperlink>
          </w:p>
          <w:p w14:paraId="140A6DEB" w14:textId="59A40D15" w:rsidR="515405BB" w:rsidRPr="004530D1" w:rsidRDefault="515405BB" w:rsidP="5EC07EE9">
            <w:pPr>
              <w:pStyle w:val="ListParagraph"/>
              <w:numPr>
                <w:ilvl w:val="0"/>
                <w:numId w:val="7"/>
              </w:numPr>
              <w:rPr>
                <w:rFonts w:ascii="Times New Roman" w:eastAsia="Times New Roman" w:hAnsi="Times New Roman" w:cs="Times New Roman"/>
                <w:color w:val="1F487C"/>
                <w:sz w:val="24"/>
                <w:szCs w:val="24"/>
                <w:lang w:val="en-US"/>
              </w:rPr>
            </w:pPr>
            <w:hyperlink r:id="rId59">
              <w:r w:rsidRPr="004530D1">
                <w:rPr>
                  <w:rStyle w:val="Hyperlink"/>
                  <w:rFonts w:ascii="Times New Roman" w:eastAsia="Times New Roman" w:hAnsi="Times New Roman" w:cs="Times New Roman"/>
                  <w:color w:val="1F487C"/>
                  <w:sz w:val="24"/>
                  <w:szCs w:val="24"/>
                  <w:lang w:val="en-US"/>
                </w:rPr>
                <w:t>Reproductive Rights are Human Rights: A Handbook for National Human Rights Institutions Published jointly with UNFPA and the Danish Institute for Human Rights (2014)</w:t>
              </w:r>
            </w:hyperlink>
          </w:p>
          <w:p w14:paraId="13B56B27" w14:textId="505A4A3F" w:rsidR="515405BB" w:rsidRPr="004530D1" w:rsidRDefault="515405BB" w:rsidP="5EC07EE9">
            <w:pPr>
              <w:pStyle w:val="ListParagraph"/>
              <w:numPr>
                <w:ilvl w:val="0"/>
                <w:numId w:val="7"/>
              </w:numPr>
              <w:rPr>
                <w:rFonts w:ascii="Times New Roman" w:eastAsia="Times New Roman" w:hAnsi="Times New Roman" w:cs="Times New Roman"/>
                <w:color w:val="1F487C"/>
                <w:sz w:val="24"/>
                <w:szCs w:val="24"/>
                <w:lang w:val="en-US"/>
              </w:rPr>
            </w:pPr>
            <w:hyperlink r:id="rId60">
              <w:r w:rsidRPr="004530D1">
                <w:rPr>
                  <w:rStyle w:val="Hyperlink"/>
                  <w:rFonts w:ascii="Times New Roman" w:eastAsia="Times New Roman" w:hAnsi="Times New Roman" w:cs="Times New Roman"/>
                  <w:color w:val="1F487C"/>
                  <w:sz w:val="24"/>
                  <w:szCs w:val="24"/>
                  <w:lang w:val="en-US"/>
                </w:rPr>
                <w:t>Brief of United Nations mandate holders as amici curiae in support of respondents in Thomas E. Dobbs, State Health Officer of the Mississippi Department of Health, et al., Petitioners v. Jackson Women's Health Organization, et al.</w:t>
              </w:r>
            </w:hyperlink>
          </w:p>
          <w:p w14:paraId="2B093A21" w14:textId="3DCDAC28" w:rsidR="5EC07EE9" w:rsidRPr="004530D1" w:rsidRDefault="5EC07EE9" w:rsidP="5EC07EE9">
            <w:pPr>
              <w:jc w:val="both"/>
              <w:rPr>
                <w:b/>
                <w:bCs/>
                <w:sz w:val="24"/>
                <w:szCs w:val="24"/>
              </w:rPr>
            </w:pPr>
          </w:p>
          <w:p w14:paraId="36FBA692" w14:textId="681754B6" w:rsidR="298B0EA7" w:rsidRPr="004530D1" w:rsidRDefault="298B0EA7" w:rsidP="25230BEF">
            <w:pPr>
              <w:jc w:val="both"/>
              <w:rPr>
                <w:b/>
                <w:bCs/>
                <w:sz w:val="24"/>
                <w:szCs w:val="24"/>
              </w:rPr>
            </w:pPr>
            <w:r w:rsidRPr="004530D1">
              <w:rPr>
                <w:b/>
                <w:bCs/>
                <w:sz w:val="24"/>
                <w:szCs w:val="24"/>
              </w:rPr>
              <w:t>Secondary material</w:t>
            </w:r>
          </w:p>
          <w:p w14:paraId="07959B4F" w14:textId="0C68D195" w:rsidR="732C8D9A" w:rsidRPr="004530D1" w:rsidRDefault="732C8D9A" w:rsidP="25230BEF">
            <w:pPr>
              <w:pStyle w:val="ListParagraph"/>
              <w:numPr>
                <w:ilvl w:val="0"/>
                <w:numId w:val="4"/>
              </w:numPr>
              <w:jc w:val="both"/>
              <w:rPr>
                <w:rFonts w:ascii="Times New Roman" w:eastAsia="Times New Roman" w:hAnsi="Times New Roman" w:cs="Times New Roman"/>
                <w:color w:val="000000" w:themeColor="text1"/>
                <w:sz w:val="24"/>
                <w:szCs w:val="24"/>
                <w:lang w:val="en-US"/>
              </w:rPr>
            </w:pPr>
            <w:r w:rsidRPr="004530D1">
              <w:rPr>
                <w:rFonts w:ascii="Times New Roman" w:eastAsia="Times New Roman" w:hAnsi="Times New Roman" w:cs="Times New Roman"/>
                <w:color w:val="000000" w:themeColor="text1"/>
                <w:sz w:val="24"/>
                <w:szCs w:val="24"/>
                <w:lang w:val="en-US"/>
              </w:rPr>
              <w:t xml:space="preserve">C Shalev, ‘Rights to sexual and reproductive health: the ICPD and the convention on the elimination of all forms of discrimination against women’ (2000) 4(2) </w:t>
            </w:r>
            <w:r w:rsidRPr="004530D1">
              <w:rPr>
                <w:rFonts w:ascii="Times New Roman" w:eastAsia="Times New Roman" w:hAnsi="Times New Roman" w:cs="Times New Roman"/>
                <w:i/>
                <w:iCs/>
                <w:color w:val="000000" w:themeColor="text1"/>
                <w:sz w:val="24"/>
                <w:szCs w:val="24"/>
                <w:lang w:val="en-US"/>
              </w:rPr>
              <w:t xml:space="preserve">Health and Human Rights </w:t>
            </w:r>
            <w:r w:rsidRPr="004530D1">
              <w:rPr>
                <w:rFonts w:ascii="Times New Roman" w:eastAsia="Times New Roman" w:hAnsi="Times New Roman" w:cs="Times New Roman"/>
                <w:color w:val="000000" w:themeColor="text1"/>
                <w:sz w:val="24"/>
                <w:szCs w:val="24"/>
                <w:lang w:val="en-US"/>
              </w:rPr>
              <w:t>38-66.</w:t>
            </w:r>
          </w:p>
          <w:p w14:paraId="061733E5" w14:textId="41FA97F0" w:rsidR="732C8D9A" w:rsidRPr="004530D1" w:rsidRDefault="732C8D9A" w:rsidP="24A7FE45">
            <w:pPr>
              <w:pStyle w:val="ListParagraph"/>
              <w:numPr>
                <w:ilvl w:val="0"/>
                <w:numId w:val="4"/>
              </w:numPr>
              <w:jc w:val="both"/>
              <w:rPr>
                <w:rFonts w:ascii="Times New Roman" w:eastAsia="Times New Roman" w:hAnsi="Times New Roman" w:cs="Times New Roman"/>
                <w:color w:val="000000" w:themeColor="text1"/>
                <w:sz w:val="24"/>
                <w:szCs w:val="24"/>
              </w:rPr>
            </w:pPr>
            <w:r w:rsidRPr="004530D1">
              <w:rPr>
                <w:rFonts w:ascii="Times New Roman" w:eastAsia="Times New Roman" w:hAnsi="Times New Roman" w:cs="Times New Roman"/>
                <w:color w:val="000000" w:themeColor="text1"/>
                <w:sz w:val="24"/>
                <w:szCs w:val="24"/>
              </w:rPr>
              <w:t xml:space="preserve">F Van Leeuwen, ‘A Woman’s Right to Decide? The United Nations Human Rights Committee, Human Rights of Women, and Matters of Human Reproduction’, (2007) 25(1) </w:t>
            </w:r>
            <w:r w:rsidRPr="004530D1">
              <w:rPr>
                <w:rFonts w:ascii="Times New Roman" w:eastAsia="Times New Roman" w:hAnsi="Times New Roman" w:cs="Times New Roman"/>
                <w:i/>
                <w:iCs/>
                <w:color w:val="000000" w:themeColor="text1"/>
                <w:sz w:val="24"/>
                <w:szCs w:val="24"/>
              </w:rPr>
              <w:t>Netherlands Quarterly of Human Rights</w:t>
            </w:r>
            <w:r w:rsidRPr="004530D1">
              <w:rPr>
                <w:rFonts w:ascii="Times New Roman" w:eastAsia="Times New Roman" w:hAnsi="Times New Roman" w:cs="Times New Roman"/>
                <w:color w:val="000000" w:themeColor="text1"/>
                <w:sz w:val="24"/>
                <w:szCs w:val="24"/>
              </w:rPr>
              <w:t xml:space="preserve"> 97-116.</w:t>
            </w:r>
          </w:p>
          <w:p w14:paraId="6575087E" w14:textId="30CD5CC0" w:rsidR="732C8D9A" w:rsidRPr="004530D1" w:rsidRDefault="732C8D9A" w:rsidP="25230BEF">
            <w:pPr>
              <w:pStyle w:val="ListParagraph"/>
              <w:numPr>
                <w:ilvl w:val="0"/>
                <w:numId w:val="4"/>
              </w:numPr>
              <w:jc w:val="both"/>
              <w:rPr>
                <w:rFonts w:ascii="Times New Roman" w:eastAsia="Times New Roman" w:hAnsi="Times New Roman" w:cs="Times New Roman"/>
                <w:sz w:val="24"/>
                <w:szCs w:val="24"/>
              </w:rPr>
            </w:pPr>
            <w:r w:rsidRPr="004530D1">
              <w:rPr>
                <w:rFonts w:ascii="Times New Roman" w:eastAsia="Times New Roman" w:hAnsi="Times New Roman" w:cs="Times New Roman"/>
                <w:sz w:val="24"/>
                <w:szCs w:val="24"/>
              </w:rPr>
              <w:t>RJ Cook, ‘International Human Rights and Women’s Reproductive Health’ (1993) 24(2) </w:t>
            </w:r>
            <w:r w:rsidRPr="004530D1">
              <w:rPr>
                <w:rFonts w:ascii="Times New Roman" w:eastAsia="Times New Roman" w:hAnsi="Times New Roman" w:cs="Times New Roman"/>
                <w:i/>
                <w:iCs/>
                <w:sz w:val="24"/>
                <w:szCs w:val="24"/>
              </w:rPr>
              <w:t>Studies in Family Planning</w:t>
            </w:r>
            <w:r w:rsidRPr="004530D1">
              <w:rPr>
                <w:rFonts w:ascii="Times New Roman" w:eastAsia="Times New Roman" w:hAnsi="Times New Roman" w:cs="Times New Roman"/>
                <w:sz w:val="24"/>
                <w:szCs w:val="24"/>
              </w:rPr>
              <w:t xml:space="preserve"> 73-86.</w:t>
            </w:r>
          </w:p>
          <w:p w14:paraId="0EE9E556" w14:textId="58F0F7F1" w:rsidR="25230BEF" w:rsidRPr="004530D1" w:rsidRDefault="25230BEF" w:rsidP="25230BEF">
            <w:pPr>
              <w:pStyle w:val="ListParagraph"/>
              <w:jc w:val="both"/>
              <w:rPr>
                <w:rFonts w:ascii="Times New Roman" w:eastAsia="Times New Roman" w:hAnsi="Times New Roman" w:cs="Times New Roman"/>
                <w:sz w:val="24"/>
                <w:szCs w:val="24"/>
              </w:rPr>
            </w:pPr>
          </w:p>
          <w:p w14:paraId="23C7FDCB" w14:textId="2E8075D3" w:rsidR="298B0EA7" w:rsidRPr="004530D1" w:rsidRDefault="298B0EA7" w:rsidP="25230BEF">
            <w:pPr>
              <w:jc w:val="both"/>
              <w:rPr>
                <w:b/>
                <w:bCs/>
                <w:sz w:val="24"/>
                <w:szCs w:val="24"/>
              </w:rPr>
            </w:pPr>
            <w:r w:rsidRPr="004530D1">
              <w:rPr>
                <w:b/>
                <w:bCs/>
                <w:sz w:val="24"/>
                <w:szCs w:val="24"/>
              </w:rPr>
              <w:t>Cases</w:t>
            </w:r>
          </w:p>
          <w:p w14:paraId="572500D7" w14:textId="71246FDC" w:rsidR="298B0EA7" w:rsidRPr="004530D1" w:rsidRDefault="298B0EA7" w:rsidP="25230BEF">
            <w:pPr>
              <w:pStyle w:val="ListParagraph"/>
              <w:numPr>
                <w:ilvl w:val="0"/>
                <w:numId w:val="5"/>
              </w:numPr>
              <w:jc w:val="both"/>
              <w:rPr>
                <w:rFonts w:ascii="Times New Roman" w:eastAsia="Times New Roman" w:hAnsi="Times New Roman" w:cs="Times New Roman"/>
                <w:sz w:val="24"/>
                <w:szCs w:val="24"/>
                <w:lang w:val="en-US"/>
              </w:rPr>
            </w:pPr>
            <w:hyperlink r:id="rId61">
              <w:r w:rsidRPr="004530D1">
                <w:rPr>
                  <w:rStyle w:val="Hyperlink"/>
                  <w:rFonts w:ascii="Times New Roman" w:eastAsia="Times New Roman" w:hAnsi="Times New Roman" w:cs="Times New Roman"/>
                  <w:color w:val="1F497D" w:themeColor="text2"/>
                  <w:sz w:val="24"/>
                  <w:szCs w:val="24"/>
                  <w:lang w:val="en-US"/>
                </w:rPr>
                <w:t>UN Human Rights Committee KL v. Peru  decision on failing to ensure access to legal abortion services (24 October 2005) (CCPR/C/85/D/1153/2003).</w:t>
              </w:r>
            </w:hyperlink>
          </w:p>
          <w:p w14:paraId="0AFE7CEA" w14:textId="514AB190" w:rsidR="51A7FEB1" w:rsidRPr="004530D1" w:rsidRDefault="51A7FEB1" w:rsidP="25230BEF">
            <w:pPr>
              <w:pStyle w:val="ListParagraph"/>
              <w:numPr>
                <w:ilvl w:val="0"/>
                <w:numId w:val="5"/>
              </w:numPr>
              <w:jc w:val="both"/>
              <w:rPr>
                <w:rFonts w:ascii="Times New Roman" w:eastAsia="Times New Roman" w:hAnsi="Times New Roman" w:cs="Times New Roman"/>
                <w:sz w:val="24"/>
                <w:szCs w:val="24"/>
              </w:rPr>
            </w:pPr>
            <w:hyperlink r:id="rId62" w:anchor="{%22itemid%22:[%22001-102332%22]}">
              <w:r w:rsidRPr="004530D1">
                <w:rPr>
                  <w:rStyle w:val="Hyperlink"/>
                  <w:rFonts w:ascii="Times New Roman" w:eastAsia="Times New Roman" w:hAnsi="Times New Roman" w:cs="Times New Roman"/>
                  <w:sz w:val="24"/>
                  <w:szCs w:val="24"/>
                </w:rPr>
                <w:t xml:space="preserve">European Court of Human Rights, A, B &amp; C v Ireland (Application no. 25579/05, Judgment of 16 December 2010). </w:t>
              </w:r>
            </w:hyperlink>
          </w:p>
          <w:p w14:paraId="47059886" w14:textId="7534532F" w:rsidR="298B0EA7" w:rsidRPr="004530D1" w:rsidRDefault="298B0EA7" w:rsidP="25230BEF">
            <w:pPr>
              <w:pStyle w:val="ListParagraph"/>
              <w:numPr>
                <w:ilvl w:val="0"/>
                <w:numId w:val="5"/>
              </w:numPr>
              <w:jc w:val="both"/>
              <w:rPr>
                <w:rStyle w:val="Hyperlink"/>
                <w:rFonts w:ascii="Times New Roman" w:eastAsia="Times New Roman" w:hAnsi="Times New Roman" w:cs="Times New Roman"/>
                <w:color w:val="1F497D" w:themeColor="text2"/>
                <w:sz w:val="24"/>
                <w:szCs w:val="24"/>
                <w:lang w:val="en-US"/>
              </w:rPr>
            </w:pPr>
            <w:hyperlink r:id="rId63">
              <w:r w:rsidRPr="004530D1">
                <w:rPr>
                  <w:rStyle w:val="Hyperlink"/>
                  <w:rFonts w:ascii="Times New Roman" w:eastAsia="Times New Roman" w:hAnsi="Times New Roman" w:cs="Times New Roman"/>
                  <w:color w:val="1F497D" w:themeColor="text2"/>
                  <w:sz w:val="24"/>
                  <w:szCs w:val="24"/>
                  <w:lang w:val="en-US"/>
                </w:rPr>
                <w:t>UN Human Rights Committee decision on denial of access to abortion in Ireland, Whelan. v. Ireland (11 July 2017) (CCPR/C/119/D/2425/2014)</w:t>
              </w:r>
            </w:hyperlink>
            <w:r w:rsidRPr="004530D1">
              <w:rPr>
                <w:rStyle w:val="Hyperlink"/>
                <w:rFonts w:ascii="Times New Roman" w:eastAsia="Times New Roman" w:hAnsi="Times New Roman" w:cs="Times New Roman"/>
                <w:color w:val="1F497D" w:themeColor="text2"/>
                <w:sz w:val="24"/>
                <w:szCs w:val="24"/>
                <w:lang w:val="en-US"/>
              </w:rPr>
              <w:t>.</w:t>
            </w:r>
          </w:p>
          <w:p w14:paraId="2ABBBE26" w14:textId="4D42D2D2" w:rsidR="298B0EA7" w:rsidRPr="004530D1" w:rsidRDefault="298B0EA7" w:rsidP="25230BEF">
            <w:pPr>
              <w:pStyle w:val="ListParagraph"/>
              <w:numPr>
                <w:ilvl w:val="0"/>
                <w:numId w:val="5"/>
              </w:numPr>
              <w:jc w:val="both"/>
              <w:rPr>
                <w:rStyle w:val="Hyperlink"/>
                <w:rFonts w:ascii="Times New Roman" w:eastAsia="Times New Roman" w:hAnsi="Times New Roman" w:cs="Times New Roman"/>
                <w:color w:val="1F497D" w:themeColor="text2"/>
                <w:sz w:val="24"/>
                <w:szCs w:val="24"/>
                <w:lang w:val="en-US"/>
              </w:rPr>
            </w:pPr>
            <w:hyperlink r:id="rId64">
              <w:r w:rsidRPr="004530D1">
                <w:rPr>
                  <w:rStyle w:val="Hyperlink"/>
                  <w:rFonts w:ascii="Times New Roman" w:eastAsia="Times New Roman" w:hAnsi="Times New Roman" w:cs="Times New Roman"/>
                  <w:color w:val="1F497D" w:themeColor="text2"/>
                  <w:sz w:val="24"/>
                  <w:szCs w:val="24"/>
                  <w:lang w:val="en-US"/>
                </w:rPr>
                <w:t>UN Human Rights Committee decision on denial of access to abortion in Ireland, Mellet v. Ireland (17 November 2016) (CCPR/C/116/D/2324/2013)</w:t>
              </w:r>
            </w:hyperlink>
            <w:r w:rsidRPr="004530D1">
              <w:rPr>
                <w:rStyle w:val="Hyperlink"/>
                <w:rFonts w:ascii="Times New Roman" w:eastAsia="Times New Roman" w:hAnsi="Times New Roman" w:cs="Times New Roman"/>
                <w:color w:val="1F497D" w:themeColor="text2"/>
                <w:sz w:val="24"/>
                <w:szCs w:val="24"/>
                <w:lang w:val="en-US"/>
              </w:rPr>
              <w:t>.</w:t>
            </w:r>
          </w:p>
          <w:p w14:paraId="4095B93C" w14:textId="6EE4A2EA" w:rsidR="298B0EA7" w:rsidRPr="004530D1" w:rsidRDefault="298B0EA7" w:rsidP="25230BEF">
            <w:pPr>
              <w:pStyle w:val="ListParagraph"/>
              <w:numPr>
                <w:ilvl w:val="0"/>
                <w:numId w:val="5"/>
              </w:numPr>
              <w:jc w:val="both"/>
              <w:rPr>
                <w:rFonts w:ascii="Times New Roman" w:eastAsia="Times New Roman" w:hAnsi="Times New Roman" w:cs="Times New Roman"/>
                <w:sz w:val="24"/>
                <w:szCs w:val="24"/>
              </w:rPr>
            </w:pPr>
            <w:hyperlink r:id="rId65">
              <w:r w:rsidRPr="004530D1">
                <w:rPr>
                  <w:rStyle w:val="Hyperlink"/>
                  <w:rFonts w:ascii="Times New Roman" w:eastAsia="Times New Roman" w:hAnsi="Times New Roman" w:cs="Times New Roman"/>
                  <w:color w:val="1F497D" w:themeColor="text2"/>
                  <w:sz w:val="24"/>
                  <w:szCs w:val="24"/>
                  <w:lang w:val="en-US"/>
                </w:rPr>
                <w:t xml:space="preserve">European Court of Human Rights, </w:t>
              </w:r>
              <w:proofErr w:type="spellStart"/>
              <w:r w:rsidRPr="004530D1">
                <w:rPr>
                  <w:rStyle w:val="Hyperlink"/>
                  <w:rFonts w:ascii="Times New Roman" w:eastAsia="Times New Roman" w:hAnsi="Times New Roman" w:cs="Times New Roman"/>
                  <w:color w:val="1F497D" w:themeColor="text2"/>
                  <w:sz w:val="24"/>
                  <w:szCs w:val="24"/>
                  <w:lang w:val="en-US"/>
                </w:rPr>
                <w:t>Grimmark</w:t>
              </w:r>
              <w:proofErr w:type="spellEnd"/>
              <w:r w:rsidRPr="004530D1">
                <w:rPr>
                  <w:rStyle w:val="Hyperlink"/>
                  <w:rFonts w:ascii="Times New Roman" w:eastAsia="Times New Roman" w:hAnsi="Times New Roman" w:cs="Times New Roman"/>
                  <w:color w:val="1F497D" w:themeColor="text2"/>
                  <w:sz w:val="24"/>
                  <w:szCs w:val="24"/>
                  <w:lang w:val="en-US"/>
                </w:rPr>
                <w:t xml:space="preserve"> v. Sweden (Application no. 43726/17, Judgement of 11 February 2020).</w:t>
              </w:r>
            </w:hyperlink>
          </w:p>
          <w:p w14:paraId="0EEE9286" w14:textId="7D724089" w:rsidR="25230BEF" w:rsidRPr="004530D1" w:rsidRDefault="25230BEF" w:rsidP="25230BEF">
            <w:pPr>
              <w:pStyle w:val="ListParagraph"/>
              <w:jc w:val="both"/>
              <w:rPr>
                <w:rFonts w:ascii="Times New Roman" w:eastAsia="Times New Roman" w:hAnsi="Times New Roman" w:cs="Times New Roman"/>
                <w:sz w:val="24"/>
                <w:szCs w:val="24"/>
              </w:rPr>
            </w:pPr>
          </w:p>
        </w:tc>
      </w:tr>
      <w:tr w:rsidR="25230BEF" w:rsidRPr="004530D1" w14:paraId="18E9324A" w14:textId="77777777" w:rsidTr="5EC07EE9">
        <w:trPr>
          <w:trHeight w:val="300"/>
        </w:trPr>
        <w:tc>
          <w:tcPr>
            <w:tcW w:w="1562" w:type="dxa"/>
          </w:tcPr>
          <w:p w14:paraId="7BA5C09A" w14:textId="316A054B" w:rsidR="1E12AAA6" w:rsidRPr="004530D1" w:rsidRDefault="1E12AAA6" w:rsidP="25230BEF">
            <w:pPr>
              <w:rPr>
                <w:b/>
                <w:bCs/>
                <w:sz w:val="24"/>
                <w:szCs w:val="24"/>
                <w:lang w:val="en-US"/>
              </w:rPr>
            </w:pPr>
            <w:r w:rsidRPr="004530D1">
              <w:rPr>
                <w:b/>
                <w:bCs/>
                <w:sz w:val="24"/>
                <w:szCs w:val="24"/>
                <w:lang w:val="en-US"/>
              </w:rPr>
              <w:lastRenderedPageBreak/>
              <w:t>Afternoon</w:t>
            </w:r>
          </w:p>
          <w:p w14:paraId="79933F8D" w14:textId="6C07246A" w:rsidR="782C2DA5" w:rsidRPr="004530D1" w:rsidRDefault="782C2DA5" w:rsidP="25230BEF">
            <w:pPr>
              <w:rPr>
                <w:b/>
                <w:bCs/>
                <w:sz w:val="24"/>
                <w:szCs w:val="24"/>
                <w:lang w:val="en-US"/>
              </w:rPr>
            </w:pPr>
            <w:r w:rsidRPr="004530D1">
              <w:rPr>
                <w:b/>
                <w:bCs/>
                <w:sz w:val="24"/>
                <w:szCs w:val="24"/>
                <w:lang w:val="en-US"/>
              </w:rPr>
              <w:t>14:00-16:00</w:t>
            </w:r>
          </w:p>
        </w:tc>
        <w:tc>
          <w:tcPr>
            <w:tcW w:w="12388" w:type="dxa"/>
          </w:tcPr>
          <w:p w14:paraId="4BF1949B" w14:textId="35AE587B" w:rsidR="25230BEF" w:rsidRPr="004530D1" w:rsidRDefault="25230BEF" w:rsidP="25230BEF">
            <w:pPr>
              <w:rPr>
                <w:b/>
                <w:bCs/>
                <w:sz w:val="24"/>
                <w:szCs w:val="24"/>
                <w:lang w:val="en-US"/>
              </w:rPr>
            </w:pPr>
          </w:p>
          <w:p w14:paraId="5CB2CE4E" w14:textId="32ED1309" w:rsidR="1E12AAA6" w:rsidRPr="004530D1" w:rsidRDefault="4A0CCD03" w:rsidP="5EC07EE9">
            <w:pPr>
              <w:rPr>
                <w:b/>
                <w:bCs/>
                <w:sz w:val="32"/>
                <w:szCs w:val="32"/>
                <w:lang w:val="en-US"/>
              </w:rPr>
            </w:pPr>
            <w:r w:rsidRPr="004530D1">
              <w:rPr>
                <w:b/>
                <w:bCs/>
                <w:sz w:val="32"/>
                <w:szCs w:val="32"/>
                <w:lang w:val="en-US"/>
              </w:rPr>
              <w:t>Research presentations by students</w:t>
            </w:r>
          </w:p>
          <w:p w14:paraId="085777FF" w14:textId="5B76EAF8" w:rsidR="25230BEF" w:rsidRPr="004530D1" w:rsidRDefault="25230BEF" w:rsidP="25230BEF">
            <w:pPr>
              <w:rPr>
                <w:b/>
                <w:bCs/>
                <w:sz w:val="24"/>
                <w:szCs w:val="24"/>
                <w:lang w:val="en-US"/>
              </w:rPr>
            </w:pPr>
          </w:p>
        </w:tc>
      </w:tr>
    </w:tbl>
    <w:p w14:paraId="327BE4A0" w14:textId="46D82371" w:rsidR="00EA570E" w:rsidRPr="004530D1" w:rsidRDefault="00EA570E" w:rsidP="25230BEF">
      <w:pPr>
        <w:spacing w:line="259" w:lineRule="auto"/>
        <w:jc w:val="both"/>
        <w:rPr>
          <w:b/>
          <w:bCs/>
          <w:sz w:val="24"/>
          <w:szCs w:val="24"/>
          <w:lang w:val="en-US"/>
        </w:rPr>
      </w:pPr>
    </w:p>
    <w:tbl>
      <w:tblPr>
        <w:tblStyle w:val="TableGrid"/>
        <w:tblW w:w="0" w:type="auto"/>
        <w:tblLayout w:type="fixed"/>
        <w:tblLook w:val="06A0" w:firstRow="1" w:lastRow="0" w:firstColumn="1" w:lastColumn="0" w:noHBand="1" w:noVBand="1"/>
      </w:tblPr>
      <w:tblGrid>
        <w:gridCol w:w="1572"/>
        <w:gridCol w:w="12377"/>
      </w:tblGrid>
      <w:tr w:rsidR="25230BEF" w:rsidRPr="004530D1" w14:paraId="4C111140" w14:textId="77777777" w:rsidTr="5EC07EE9">
        <w:trPr>
          <w:trHeight w:val="300"/>
        </w:trPr>
        <w:tc>
          <w:tcPr>
            <w:tcW w:w="13949" w:type="dxa"/>
            <w:gridSpan w:val="2"/>
          </w:tcPr>
          <w:p w14:paraId="70A60579" w14:textId="1CEE59AA" w:rsidR="4A0CCD03" w:rsidRPr="004530D1" w:rsidRDefault="4A0CCD03" w:rsidP="5EC07EE9">
            <w:pPr>
              <w:jc w:val="center"/>
              <w:rPr>
                <w:b/>
                <w:bCs/>
                <w:sz w:val="32"/>
                <w:szCs w:val="32"/>
                <w:lang w:val="en-US"/>
              </w:rPr>
            </w:pPr>
            <w:r w:rsidRPr="004530D1">
              <w:rPr>
                <w:b/>
                <w:bCs/>
                <w:sz w:val="32"/>
                <w:szCs w:val="32"/>
                <w:lang w:val="en-US"/>
              </w:rPr>
              <w:lastRenderedPageBreak/>
              <w:t xml:space="preserve">Day 5 </w:t>
            </w:r>
          </w:p>
        </w:tc>
      </w:tr>
      <w:tr w:rsidR="25230BEF" w:rsidRPr="004530D1" w14:paraId="4B7D08EC" w14:textId="77777777" w:rsidTr="5EC07EE9">
        <w:trPr>
          <w:trHeight w:val="300"/>
        </w:trPr>
        <w:tc>
          <w:tcPr>
            <w:tcW w:w="1572" w:type="dxa"/>
          </w:tcPr>
          <w:p w14:paraId="46F8E4B1" w14:textId="21CF2F68" w:rsidR="1E12AAA6" w:rsidRPr="004530D1" w:rsidRDefault="1E12AAA6" w:rsidP="25230BEF">
            <w:pPr>
              <w:rPr>
                <w:b/>
                <w:bCs/>
                <w:sz w:val="24"/>
                <w:szCs w:val="24"/>
                <w:lang w:val="en-US"/>
              </w:rPr>
            </w:pPr>
            <w:r w:rsidRPr="004530D1">
              <w:rPr>
                <w:b/>
                <w:bCs/>
                <w:sz w:val="24"/>
                <w:szCs w:val="24"/>
                <w:lang w:val="en-US"/>
              </w:rPr>
              <w:t>Morning</w:t>
            </w:r>
          </w:p>
          <w:p w14:paraId="72F885E5" w14:textId="1C9A688B" w:rsidR="4A9BEEE3" w:rsidRPr="004530D1" w:rsidRDefault="4A9BEEE3" w:rsidP="25230BEF">
            <w:pPr>
              <w:rPr>
                <w:b/>
                <w:bCs/>
                <w:sz w:val="24"/>
                <w:szCs w:val="24"/>
                <w:lang w:val="en-US"/>
              </w:rPr>
            </w:pPr>
            <w:r w:rsidRPr="004530D1">
              <w:rPr>
                <w:b/>
                <w:bCs/>
                <w:sz w:val="24"/>
                <w:szCs w:val="24"/>
                <w:lang w:val="en-US"/>
              </w:rPr>
              <w:t>9:00-12:00</w:t>
            </w:r>
          </w:p>
        </w:tc>
        <w:tc>
          <w:tcPr>
            <w:tcW w:w="12377" w:type="dxa"/>
          </w:tcPr>
          <w:p w14:paraId="37C813A9" w14:textId="14F7BC0A" w:rsidR="1E12AAA6" w:rsidRPr="004530D1" w:rsidRDefault="4A0CCD03" w:rsidP="5EC07EE9">
            <w:pPr>
              <w:jc w:val="both"/>
              <w:rPr>
                <w:b/>
                <w:bCs/>
                <w:sz w:val="36"/>
                <w:szCs w:val="36"/>
                <w:lang w:val="en-US"/>
              </w:rPr>
            </w:pPr>
            <w:r w:rsidRPr="004530D1">
              <w:rPr>
                <w:b/>
                <w:bCs/>
                <w:sz w:val="32"/>
                <w:szCs w:val="32"/>
                <w:lang w:val="en-US"/>
              </w:rPr>
              <w:t>Representation and quotas; Reconciliation of work and family life</w:t>
            </w:r>
          </w:p>
          <w:p w14:paraId="3525D877" w14:textId="6FBD5412" w:rsidR="5EC07EE9" w:rsidRPr="004530D1" w:rsidRDefault="5EC07EE9" w:rsidP="5EC07EE9">
            <w:pPr>
              <w:jc w:val="both"/>
              <w:rPr>
                <w:b/>
                <w:bCs/>
                <w:sz w:val="24"/>
                <w:szCs w:val="24"/>
                <w:lang w:val="en-US"/>
              </w:rPr>
            </w:pPr>
          </w:p>
          <w:p w14:paraId="2125D77C" w14:textId="6C7E4153" w:rsidR="02F80E23" w:rsidRPr="004530D1" w:rsidRDefault="02F80E23" w:rsidP="5EC07EE9">
            <w:pPr>
              <w:jc w:val="both"/>
              <w:rPr>
                <w:b/>
                <w:bCs/>
                <w:sz w:val="24"/>
                <w:szCs w:val="24"/>
                <w:lang w:val="en-US"/>
              </w:rPr>
            </w:pPr>
            <w:r w:rsidRPr="004530D1">
              <w:rPr>
                <w:b/>
                <w:bCs/>
                <w:sz w:val="24"/>
                <w:szCs w:val="24"/>
                <w:lang w:val="en-US"/>
              </w:rPr>
              <w:t>Background reading</w:t>
            </w:r>
          </w:p>
          <w:p w14:paraId="6FE34673" w14:textId="49E2B6E8" w:rsidR="02F80E23" w:rsidRPr="004530D1" w:rsidRDefault="02F80E23" w:rsidP="5EC07EE9">
            <w:pPr>
              <w:pStyle w:val="ListParagraph"/>
              <w:numPr>
                <w:ilvl w:val="0"/>
                <w:numId w:val="12"/>
              </w:numPr>
              <w:jc w:val="both"/>
              <w:rPr>
                <w:rStyle w:val="Hyperlink"/>
                <w:rFonts w:ascii="Times New Roman" w:eastAsia="Times New Roman" w:hAnsi="Times New Roman" w:cs="Times New Roman"/>
                <w:color w:val="1F487C"/>
                <w:sz w:val="24"/>
                <w:szCs w:val="24"/>
                <w:lang w:val="en-US"/>
              </w:rPr>
            </w:pPr>
            <w:hyperlink r:id="rId66">
              <w:r w:rsidRPr="004530D1">
                <w:rPr>
                  <w:rStyle w:val="Hyperlink"/>
                  <w:rFonts w:ascii="Times New Roman" w:eastAsia="Times New Roman" w:hAnsi="Times New Roman" w:cs="Times New Roman"/>
                  <w:color w:val="1F487C"/>
                  <w:sz w:val="24"/>
                  <w:szCs w:val="24"/>
                  <w:lang w:val="en-US"/>
                </w:rPr>
                <w:t>The 1979 Convention on the Elimination of all Forms of Discrimination Against Women (CEDAW).</w:t>
              </w:r>
            </w:hyperlink>
          </w:p>
          <w:p w14:paraId="7AF1DDB4" w14:textId="0E5EE962" w:rsidR="02F80E23" w:rsidRPr="004530D1" w:rsidRDefault="02F80E23" w:rsidP="5EC07EE9">
            <w:pPr>
              <w:pStyle w:val="ListParagraph"/>
              <w:numPr>
                <w:ilvl w:val="0"/>
                <w:numId w:val="12"/>
              </w:numPr>
              <w:jc w:val="both"/>
              <w:rPr>
                <w:rFonts w:ascii="Times New Roman" w:eastAsia="Times New Roman" w:hAnsi="Times New Roman" w:cs="Times New Roman"/>
                <w:color w:val="222222"/>
                <w:sz w:val="24"/>
                <w:szCs w:val="24"/>
                <w:lang w:val="en-US"/>
              </w:rPr>
            </w:pPr>
            <w:hyperlink r:id="rId67">
              <w:r w:rsidRPr="004530D1">
                <w:rPr>
                  <w:rStyle w:val="Hyperlink"/>
                  <w:rFonts w:ascii="Times New Roman" w:eastAsia="Times New Roman" w:hAnsi="Times New Roman" w:cs="Times New Roman"/>
                  <w:color w:val="1F487C"/>
                  <w:sz w:val="24"/>
                  <w:szCs w:val="24"/>
                  <w:lang w:val="en-US"/>
                </w:rPr>
                <w:t>The Beijing Platform for Action Strategic Objective and Action: Women in Power and Decision-making.</w:t>
              </w:r>
            </w:hyperlink>
          </w:p>
          <w:p w14:paraId="0033D9D8" w14:textId="07DB2B76" w:rsidR="02F80E23" w:rsidRPr="004530D1" w:rsidRDefault="02F80E23" w:rsidP="5EC07EE9">
            <w:pPr>
              <w:pStyle w:val="ListParagraph"/>
              <w:numPr>
                <w:ilvl w:val="0"/>
                <w:numId w:val="12"/>
              </w:numPr>
              <w:jc w:val="both"/>
              <w:rPr>
                <w:rFonts w:ascii="Times New Roman" w:eastAsia="Times New Roman" w:hAnsi="Times New Roman" w:cs="Times New Roman"/>
                <w:color w:val="222222"/>
                <w:sz w:val="24"/>
                <w:szCs w:val="24"/>
                <w:lang w:val="en-US"/>
              </w:rPr>
            </w:pPr>
            <w:hyperlink r:id="rId68">
              <w:r w:rsidRPr="004530D1">
                <w:rPr>
                  <w:rStyle w:val="Hyperlink"/>
                  <w:rFonts w:ascii="Times New Roman" w:eastAsia="Times New Roman" w:hAnsi="Times New Roman" w:cs="Times New Roman"/>
                  <w:color w:val="1F487C"/>
                  <w:sz w:val="24"/>
                  <w:szCs w:val="24"/>
                  <w:lang w:val="en-US"/>
                </w:rPr>
                <w:t>The 2011 UN General Assembly resolution on women’s political participation (A/RES/66/130).</w:t>
              </w:r>
            </w:hyperlink>
          </w:p>
          <w:p w14:paraId="15F0BDD6" w14:textId="6B3F134C" w:rsidR="02F80E23" w:rsidRPr="004530D1" w:rsidRDefault="02F80E23" w:rsidP="5EC07EE9">
            <w:pPr>
              <w:pStyle w:val="ListParagraph"/>
              <w:numPr>
                <w:ilvl w:val="0"/>
                <w:numId w:val="12"/>
              </w:numPr>
              <w:jc w:val="both"/>
              <w:rPr>
                <w:rFonts w:ascii="Times New Roman" w:eastAsia="Times New Roman" w:hAnsi="Times New Roman" w:cs="Times New Roman"/>
                <w:color w:val="222222"/>
                <w:sz w:val="24"/>
                <w:szCs w:val="24"/>
                <w:lang w:val="en-US"/>
              </w:rPr>
            </w:pPr>
            <w:hyperlink r:id="rId69">
              <w:r w:rsidRPr="004530D1">
                <w:rPr>
                  <w:rStyle w:val="Hyperlink"/>
                  <w:rFonts w:ascii="Times New Roman" w:eastAsia="Times New Roman" w:hAnsi="Times New Roman" w:cs="Times New Roman"/>
                  <w:color w:val="1F487C"/>
                  <w:sz w:val="24"/>
                  <w:szCs w:val="24"/>
                  <w:lang w:val="en-US"/>
                </w:rPr>
                <w:t>The UN Women's work on leadership and political participation.</w:t>
              </w:r>
            </w:hyperlink>
          </w:p>
          <w:p w14:paraId="7B4D197A" w14:textId="3980C9A2" w:rsidR="02F80E23" w:rsidRPr="004530D1" w:rsidRDefault="02F80E23" w:rsidP="5EC07EE9">
            <w:pPr>
              <w:pStyle w:val="ListParagraph"/>
              <w:numPr>
                <w:ilvl w:val="0"/>
                <w:numId w:val="12"/>
              </w:numPr>
              <w:jc w:val="both"/>
              <w:rPr>
                <w:rFonts w:ascii="Times New Roman" w:eastAsia="Times New Roman" w:hAnsi="Times New Roman" w:cs="Times New Roman"/>
                <w:color w:val="1F487C"/>
                <w:sz w:val="24"/>
                <w:szCs w:val="24"/>
                <w:lang w:val="en-US"/>
              </w:rPr>
            </w:pPr>
            <w:hyperlink r:id="rId70">
              <w:r w:rsidRPr="004530D1">
                <w:rPr>
                  <w:rStyle w:val="Hyperlink"/>
                  <w:rFonts w:ascii="Times New Roman" w:eastAsia="Times New Roman" w:hAnsi="Times New Roman" w:cs="Times New Roman"/>
                  <w:color w:val="1F487C"/>
                  <w:sz w:val="24"/>
                  <w:szCs w:val="24"/>
                  <w:lang w:val="en-US"/>
                </w:rPr>
                <w:t>Women on Boards Directive</w:t>
              </w:r>
            </w:hyperlink>
          </w:p>
          <w:p w14:paraId="03F56CAA" w14:textId="75E0C495" w:rsidR="02F80E23" w:rsidRPr="004530D1" w:rsidRDefault="02F80E23" w:rsidP="5EC07EE9">
            <w:pPr>
              <w:pStyle w:val="ListParagraph"/>
              <w:numPr>
                <w:ilvl w:val="0"/>
                <w:numId w:val="12"/>
              </w:numPr>
              <w:jc w:val="both"/>
              <w:rPr>
                <w:rFonts w:ascii="Times New Roman" w:eastAsia="Times New Roman" w:hAnsi="Times New Roman" w:cs="Times New Roman"/>
                <w:color w:val="1F487C"/>
                <w:lang w:val="en-US"/>
              </w:rPr>
            </w:pPr>
            <w:hyperlink r:id="rId71">
              <w:r w:rsidRPr="004530D1">
                <w:rPr>
                  <w:rStyle w:val="Hyperlink"/>
                  <w:rFonts w:ascii="Times New Roman" w:eastAsia="Times New Roman" w:hAnsi="Times New Roman" w:cs="Times New Roman"/>
                  <w:color w:val="1F487C"/>
                  <w:sz w:val="24"/>
                  <w:szCs w:val="24"/>
                </w:rPr>
                <w:t>Recommendation CM/Rec(2019)1 of the Committee of Ministers to member States on preventing and combating sexism</w:t>
              </w:r>
            </w:hyperlink>
            <w:r w:rsidRPr="004530D1">
              <w:rPr>
                <w:rFonts w:ascii="Times New Roman" w:eastAsia="Times New Roman" w:hAnsi="Times New Roman" w:cs="Times New Roman"/>
                <w:color w:val="1F487C"/>
                <w:sz w:val="24"/>
                <w:szCs w:val="24"/>
              </w:rPr>
              <w:t> </w:t>
            </w:r>
          </w:p>
          <w:p w14:paraId="56BC8533" w14:textId="44352692" w:rsidR="02F80E23" w:rsidRPr="004530D1" w:rsidRDefault="02F80E23" w:rsidP="5EC07EE9">
            <w:pPr>
              <w:pStyle w:val="ListParagraph"/>
              <w:numPr>
                <w:ilvl w:val="0"/>
                <w:numId w:val="12"/>
              </w:numPr>
              <w:jc w:val="both"/>
              <w:rPr>
                <w:rFonts w:ascii="Times New Roman" w:eastAsia="Times New Roman" w:hAnsi="Times New Roman" w:cs="Times New Roman"/>
                <w:color w:val="1F487C"/>
                <w:sz w:val="24"/>
                <w:szCs w:val="24"/>
                <w:lang w:val="en-US"/>
              </w:rPr>
            </w:pPr>
            <w:hyperlink r:id="rId72">
              <w:r w:rsidRPr="004530D1">
                <w:rPr>
                  <w:rStyle w:val="Hyperlink"/>
                  <w:rFonts w:ascii="Times New Roman" w:eastAsia="Times New Roman" w:hAnsi="Times New Roman" w:cs="Times New Roman"/>
                  <w:color w:val="1F487C"/>
                  <w:sz w:val="24"/>
                  <w:szCs w:val="24"/>
                  <w:lang w:val="en-US"/>
                </w:rPr>
                <w:t xml:space="preserve">The 1994 International </w:t>
              </w:r>
              <w:proofErr w:type="spellStart"/>
              <w:r w:rsidRPr="004530D1">
                <w:rPr>
                  <w:rStyle w:val="Hyperlink"/>
                  <w:rFonts w:ascii="Times New Roman" w:eastAsia="Times New Roman" w:hAnsi="Times New Roman" w:cs="Times New Roman"/>
                  <w:color w:val="1F487C"/>
                  <w:sz w:val="24"/>
                  <w:szCs w:val="24"/>
                  <w:lang w:val="en-US"/>
                </w:rPr>
                <w:t>Labour</w:t>
              </w:r>
              <w:proofErr w:type="spellEnd"/>
              <w:r w:rsidRPr="004530D1">
                <w:rPr>
                  <w:rStyle w:val="Hyperlink"/>
                  <w:rFonts w:ascii="Times New Roman" w:eastAsia="Times New Roman" w:hAnsi="Times New Roman" w:cs="Times New Roman"/>
                  <w:color w:val="1F487C"/>
                  <w:sz w:val="24"/>
                  <w:szCs w:val="24"/>
                  <w:lang w:val="en-US"/>
                </w:rPr>
                <w:t xml:space="preserve"> </w:t>
              </w:r>
              <w:proofErr w:type="spellStart"/>
              <w:r w:rsidRPr="004530D1">
                <w:rPr>
                  <w:rStyle w:val="Hyperlink"/>
                  <w:rFonts w:ascii="Times New Roman" w:eastAsia="Times New Roman" w:hAnsi="Times New Roman" w:cs="Times New Roman"/>
                  <w:color w:val="1F487C"/>
                  <w:sz w:val="24"/>
                  <w:szCs w:val="24"/>
                  <w:lang w:val="en-US"/>
                </w:rPr>
                <w:t>Organisation</w:t>
              </w:r>
              <w:proofErr w:type="spellEnd"/>
              <w:r w:rsidRPr="004530D1">
                <w:rPr>
                  <w:rStyle w:val="Hyperlink"/>
                  <w:rFonts w:ascii="Times New Roman" w:eastAsia="Times New Roman" w:hAnsi="Times New Roman" w:cs="Times New Roman"/>
                  <w:color w:val="1F487C"/>
                  <w:sz w:val="24"/>
                  <w:szCs w:val="24"/>
                  <w:lang w:val="en-US"/>
                </w:rPr>
                <w:t xml:space="preserve"> Part-Time Work Convention (No. 175)</w:t>
              </w:r>
            </w:hyperlink>
          </w:p>
          <w:p w14:paraId="5B8A0B22" w14:textId="49D54B64" w:rsidR="02F80E23" w:rsidRPr="004530D1" w:rsidRDefault="02F80E23" w:rsidP="5EC07EE9">
            <w:pPr>
              <w:pStyle w:val="ListParagraph"/>
              <w:numPr>
                <w:ilvl w:val="0"/>
                <w:numId w:val="12"/>
              </w:numPr>
              <w:jc w:val="both"/>
              <w:rPr>
                <w:rFonts w:ascii="Times New Roman" w:eastAsia="Times New Roman" w:hAnsi="Times New Roman" w:cs="Times New Roman"/>
                <w:color w:val="1F487C"/>
                <w:sz w:val="24"/>
                <w:szCs w:val="24"/>
                <w:lang w:val="en-US"/>
              </w:rPr>
            </w:pPr>
            <w:hyperlink r:id="rId73">
              <w:r w:rsidRPr="004530D1">
                <w:rPr>
                  <w:rStyle w:val="Hyperlink"/>
                  <w:rFonts w:ascii="Times New Roman" w:eastAsia="Times New Roman" w:hAnsi="Times New Roman" w:cs="Times New Roman"/>
                  <w:color w:val="1F487C"/>
                  <w:sz w:val="24"/>
                  <w:szCs w:val="24"/>
                  <w:lang w:val="en-US"/>
                </w:rPr>
                <w:t xml:space="preserve">The 1981 International </w:t>
              </w:r>
              <w:proofErr w:type="spellStart"/>
              <w:r w:rsidRPr="004530D1">
                <w:rPr>
                  <w:rStyle w:val="Hyperlink"/>
                  <w:rFonts w:ascii="Times New Roman" w:eastAsia="Times New Roman" w:hAnsi="Times New Roman" w:cs="Times New Roman"/>
                  <w:color w:val="1F487C"/>
                  <w:sz w:val="24"/>
                  <w:szCs w:val="24"/>
                  <w:lang w:val="en-US"/>
                </w:rPr>
                <w:t>Labour</w:t>
              </w:r>
              <w:proofErr w:type="spellEnd"/>
              <w:r w:rsidRPr="004530D1">
                <w:rPr>
                  <w:rStyle w:val="Hyperlink"/>
                  <w:rFonts w:ascii="Times New Roman" w:eastAsia="Times New Roman" w:hAnsi="Times New Roman" w:cs="Times New Roman"/>
                  <w:color w:val="1F487C"/>
                  <w:sz w:val="24"/>
                  <w:szCs w:val="24"/>
                  <w:lang w:val="en-US"/>
                </w:rPr>
                <w:t xml:space="preserve"> </w:t>
              </w:r>
              <w:proofErr w:type="spellStart"/>
              <w:r w:rsidRPr="004530D1">
                <w:rPr>
                  <w:rStyle w:val="Hyperlink"/>
                  <w:rFonts w:ascii="Times New Roman" w:eastAsia="Times New Roman" w:hAnsi="Times New Roman" w:cs="Times New Roman"/>
                  <w:color w:val="1F487C"/>
                  <w:sz w:val="24"/>
                  <w:szCs w:val="24"/>
                  <w:lang w:val="en-US"/>
                </w:rPr>
                <w:t>Organisation</w:t>
              </w:r>
              <w:proofErr w:type="spellEnd"/>
              <w:r w:rsidRPr="004530D1">
                <w:rPr>
                  <w:rStyle w:val="Hyperlink"/>
                  <w:rFonts w:ascii="Times New Roman" w:eastAsia="Times New Roman" w:hAnsi="Times New Roman" w:cs="Times New Roman"/>
                  <w:color w:val="1F487C"/>
                  <w:sz w:val="24"/>
                  <w:szCs w:val="24"/>
                  <w:lang w:val="en-US"/>
                </w:rPr>
                <w:t xml:space="preserve"> Convention on workers with family responsibilities (No. 156)</w:t>
              </w:r>
            </w:hyperlink>
          </w:p>
          <w:p w14:paraId="3B08800A" w14:textId="14DAAD00" w:rsidR="02F80E23" w:rsidRPr="004530D1" w:rsidRDefault="02F80E23" w:rsidP="5EC07EE9">
            <w:pPr>
              <w:pStyle w:val="ListParagraph"/>
              <w:numPr>
                <w:ilvl w:val="0"/>
                <w:numId w:val="12"/>
              </w:numPr>
              <w:jc w:val="both"/>
              <w:rPr>
                <w:rFonts w:ascii="Times New Roman" w:eastAsia="Times New Roman" w:hAnsi="Times New Roman" w:cs="Times New Roman"/>
                <w:color w:val="1F487C"/>
                <w:sz w:val="24"/>
                <w:szCs w:val="24"/>
                <w:lang w:val="en-US"/>
              </w:rPr>
            </w:pPr>
            <w:hyperlink r:id="rId74">
              <w:r w:rsidRPr="004530D1">
                <w:rPr>
                  <w:rStyle w:val="Hyperlink"/>
                  <w:rFonts w:ascii="Times New Roman" w:eastAsia="Times New Roman" w:hAnsi="Times New Roman" w:cs="Times New Roman"/>
                  <w:color w:val="1F487C"/>
                  <w:sz w:val="24"/>
                  <w:szCs w:val="24"/>
                  <w:lang w:val="en-US"/>
                </w:rPr>
                <w:t xml:space="preserve">The 1962 International </w:t>
              </w:r>
              <w:proofErr w:type="spellStart"/>
              <w:r w:rsidRPr="004530D1">
                <w:rPr>
                  <w:rStyle w:val="Hyperlink"/>
                  <w:rFonts w:ascii="Times New Roman" w:eastAsia="Times New Roman" w:hAnsi="Times New Roman" w:cs="Times New Roman"/>
                  <w:color w:val="1F487C"/>
                  <w:sz w:val="24"/>
                  <w:szCs w:val="24"/>
                  <w:lang w:val="en-US"/>
                </w:rPr>
                <w:t>Labour</w:t>
              </w:r>
              <w:proofErr w:type="spellEnd"/>
              <w:r w:rsidRPr="004530D1">
                <w:rPr>
                  <w:rStyle w:val="Hyperlink"/>
                  <w:rFonts w:ascii="Times New Roman" w:eastAsia="Times New Roman" w:hAnsi="Times New Roman" w:cs="Times New Roman"/>
                  <w:color w:val="1F487C"/>
                  <w:sz w:val="24"/>
                  <w:szCs w:val="24"/>
                  <w:lang w:val="en-US"/>
                </w:rPr>
                <w:t xml:space="preserve"> </w:t>
              </w:r>
              <w:proofErr w:type="spellStart"/>
              <w:r w:rsidRPr="004530D1">
                <w:rPr>
                  <w:rStyle w:val="Hyperlink"/>
                  <w:rFonts w:ascii="Times New Roman" w:eastAsia="Times New Roman" w:hAnsi="Times New Roman" w:cs="Times New Roman"/>
                  <w:color w:val="1F487C"/>
                  <w:sz w:val="24"/>
                  <w:szCs w:val="24"/>
                  <w:lang w:val="en-US"/>
                </w:rPr>
                <w:t>Organisation</w:t>
              </w:r>
              <w:proofErr w:type="spellEnd"/>
              <w:r w:rsidRPr="004530D1">
                <w:rPr>
                  <w:rStyle w:val="Hyperlink"/>
                  <w:rFonts w:ascii="Times New Roman" w:eastAsia="Times New Roman" w:hAnsi="Times New Roman" w:cs="Times New Roman"/>
                  <w:color w:val="1F487C"/>
                  <w:sz w:val="24"/>
                  <w:szCs w:val="24"/>
                  <w:lang w:val="en-US"/>
                </w:rPr>
                <w:t xml:space="preserve"> Reduction of Hours of Work Recommendation  (No. 116)</w:t>
              </w:r>
            </w:hyperlink>
          </w:p>
          <w:p w14:paraId="52CC9001" w14:textId="6C94DFD0" w:rsidR="02F80E23" w:rsidRPr="004530D1" w:rsidRDefault="02F80E23" w:rsidP="5EC07EE9">
            <w:pPr>
              <w:pStyle w:val="ListParagraph"/>
              <w:numPr>
                <w:ilvl w:val="0"/>
                <w:numId w:val="12"/>
              </w:numPr>
              <w:jc w:val="both"/>
              <w:rPr>
                <w:rFonts w:ascii="Times New Roman" w:eastAsia="Times New Roman" w:hAnsi="Times New Roman" w:cs="Times New Roman"/>
                <w:color w:val="1F487C"/>
                <w:sz w:val="24"/>
                <w:szCs w:val="24"/>
                <w:lang w:val="en-US"/>
              </w:rPr>
            </w:pPr>
            <w:hyperlink r:id="rId75">
              <w:r w:rsidRPr="004530D1">
                <w:rPr>
                  <w:rStyle w:val="Hyperlink"/>
                  <w:rFonts w:ascii="Times New Roman" w:eastAsia="Times New Roman" w:hAnsi="Times New Roman" w:cs="Times New Roman"/>
                  <w:sz w:val="24"/>
                  <w:szCs w:val="24"/>
                  <w:lang w:val="en-US"/>
                </w:rPr>
                <w:t>Directive (EU) 2019/1158 of the European Parliament and of the Council of 20 June 2019 on work-life balance for parents and carers</w:t>
              </w:r>
            </w:hyperlink>
          </w:p>
          <w:p w14:paraId="24159D41" w14:textId="5E06E993" w:rsidR="02F80E23" w:rsidRPr="004530D1" w:rsidRDefault="02F80E23" w:rsidP="5EC07EE9">
            <w:pPr>
              <w:pStyle w:val="ListParagraph"/>
              <w:numPr>
                <w:ilvl w:val="0"/>
                <w:numId w:val="12"/>
              </w:numPr>
              <w:jc w:val="both"/>
              <w:rPr>
                <w:rFonts w:ascii="Times New Roman" w:eastAsia="Times New Roman" w:hAnsi="Times New Roman" w:cs="Times New Roman"/>
                <w:sz w:val="24"/>
                <w:szCs w:val="24"/>
                <w:lang w:val="en-US"/>
              </w:rPr>
            </w:pPr>
            <w:hyperlink r:id="rId76">
              <w:r w:rsidRPr="004530D1">
                <w:rPr>
                  <w:rStyle w:val="Hyperlink"/>
                  <w:rFonts w:ascii="Times New Roman" w:eastAsia="Times New Roman" w:hAnsi="Times New Roman" w:cs="Times New Roman"/>
                  <w:sz w:val="24"/>
                  <w:szCs w:val="24"/>
                  <w:lang w:val="en-US"/>
                </w:rPr>
                <w:t>Recognition, Redistribution and Reduction of Care Work. Inspiring practices in Latin America and the Caribbean (</w:t>
              </w:r>
              <w:r w:rsidRPr="004530D1">
                <w:rPr>
                  <w:rStyle w:val="Hyperlink"/>
                  <w:rFonts w:ascii="Times New Roman" w:eastAsia="Times New Roman" w:hAnsi="Times New Roman" w:cs="Times New Roman"/>
                  <w:i/>
                  <w:iCs/>
                  <w:sz w:val="24"/>
                  <w:szCs w:val="24"/>
                  <w:lang w:val="en-US"/>
                </w:rPr>
                <w:t>UN Women</w:t>
              </w:r>
              <w:r w:rsidRPr="004530D1">
                <w:rPr>
                  <w:rStyle w:val="Hyperlink"/>
                  <w:rFonts w:ascii="Times New Roman" w:eastAsia="Times New Roman" w:hAnsi="Times New Roman" w:cs="Times New Roman"/>
                  <w:sz w:val="24"/>
                  <w:szCs w:val="24"/>
                  <w:lang w:val="en-US"/>
                </w:rPr>
                <w:t>, 2018).</w:t>
              </w:r>
            </w:hyperlink>
          </w:p>
          <w:p w14:paraId="5D268EC7" w14:textId="32DA8420" w:rsidR="02F80E23" w:rsidRPr="004530D1" w:rsidRDefault="02F80E23" w:rsidP="5EC07EE9">
            <w:pPr>
              <w:pStyle w:val="ListParagraph"/>
              <w:numPr>
                <w:ilvl w:val="0"/>
                <w:numId w:val="12"/>
              </w:numPr>
              <w:jc w:val="both"/>
              <w:rPr>
                <w:rFonts w:ascii="Times New Roman" w:eastAsia="Times New Roman" w:hAnsi="Times New Roman" w:cs="Times New Roman"/>
                <w:color w:val="1F487C"/>
                <w:sz w:val="24"/>
                <w:szCs w:val="24"/>
                <w:lang w:val="en-US"/>
              </w:rPr>
            </w:pPr>
            <w:hyperlink r:id="rId77">
              <w:r w:rsidRPr="004530D1">
                <w:rPr>
                  <w:rStyle w:val="Hyperlink"/>
                  <w:rFonts w:ascii="Times New Roman" w:eastAsia="Times New Roman" w:hAnsi="Times New Roman" w:cs="Times New Roman"/>
                  <w:sz w:val="24"/>
                  <w:szCs w:val="24"/>
                  <w:lang w:val="en-US"/>
                </w:rPr>
                <w:t>Progress of the world’s women 2019–2020: Families in a changing world (</w:t>
              </w:r>
              <w:r w:rsidRPr="004530D1">
                <w:rPr>
                  <w:rStyle w:val="Hyperlink"/>
                  <w:rFonts w:ascii="Times New Roman" w:eastAsia="Times New Roman" w:hAnsi="Times New Roman" w:cs="Times New Roman"/>
                  <w:i/>
                  <w:iCs/>
                  <w:sz w:val="24"/>
                  <w:szCs w:val="24"/>
                  <w:lang w:val="en-US"/>
                </w:rPr>
                <w:t>UN Women</w:t>
              </w:r>
              <w:r w:rsidRPr="004530D1">
                <w:rPr>
                  <w:rStyle w:val="Hyperlink"/>
                  <w:rFonts w:ascii="Times New Roman" w:eastAsia="Times New Roman" w:hAnsi="Times New Roman" w:cs="Times New Roman"/>
                  <w:sz w:val="24"/>
                  <w:szCs w:val="24"/>
                  <w:lang w:val="en-US"/>
                </w:rPr>
                <w:t>, 2019).</w:t>
              </w:r>
            </w:hyperlink>
          </w:p>
          <w:p w14:paraId="60A6F7D6" w14:textId="71934721" w:rsidR="5EC07EE9" w:rsidRPr="004530D1" w:rsidRDefault="5EC07EE9" w:rsidP="5EC07EE9">
            <w:pPr>
              <w:jc w:val="both"/>
              <w:rPr>
                <w:b/>
                <w:bCs/>
                <w:sz w:val="24"/>
                <w:szCs w:val="24"/>
                <w:lang w:val="en-US"/>
              </w:rPr>
            </w:pPr>
          </w:p>
          <w:p w14:paraId="772C3660" w14:textId="52A2BBB6" w:rsidR="5EC07EE9" w:rsidRPr="004530D1" w:rsidRDefault="5EC07EE9" w:rsidP="5EC07EE9">
            <w:pPr>
              <w:jc w:val="both"/>
              <w:rPr>
                <w:b/>
                <w:bCs/>
                <w:sz w:val="24"/>
                <w:szCs w:val="24"/>
                <w:lang w:val="en-US"/>
              </w:rPr>
            </w:pPr>
          </w:p>
          <w:p w14:paraId="3F915620" w14:textId="616BB5FC" w:rsidR="79F7391D" w:rsidRPr="004530D1" w:rsidRDefault="79F7391D" w:rsidP="25230BEF">
            <w:pPr>
              <w:jc w:val="both"/>
              <w:rPr>
                <w:b/>
                <w:bCs/>
                <w:sz w:val="24"/>
                <w:szCs w:val="24"/>
                <w:lang w:val="en-US"/>
              </w:rPr>
            </w:pPr>
            <w:r w:rsidRPr="004530D1">
              <w:rPr>
                <w:b/>
                <w:bCs/>
                <w:sz w:val="24"/>
                <w:szCs w:val="24"/>
                <w:lang w:val="en-US"/>
              </w:rPr>
              <w:t xml:space="preserve">Secondary material </w:t>
            </w:r>
          </w:p>
          <w:p w14:paraId="31AB3C75" w14:textId="3B7A0A49" w:rsidR="5F2B18F7" w:rsidRPr="004530D1" w:rsidRDefault="5F2B18F7" w:rsidP="25230BEF">
            <w:pPr>
              <w:pStyle w:val="ListParagraph"/>
              <w:numPr>
                <w:ilvl w:val="0"/>
                <w:numId w:val="11"/>
              </w:numPr>
              <w:jc w:val="both"/>
              <w:rPr>
                <w:rFonts w:ascii="Times New Roman" w:eastAsia="Times New Roman" w:hAnsi="Times New Roman" w:cs="Times New Roman"/>
                <w:b/>
                <w:bCs/>
                <w:lang w:val="en-US"/>
              </w:rPr>
            </w:pPr>
            <w:r w:rsidRPr="004530D1">
              <w:rPr>
                <w:rFonts w:ascii="Times New Roman" w:eastAsia="Times New Roman" w:hAnsi="Times New Roman" w:cs="Times New Roman"/>
                <w:b/>
                <w:bCs/>
                <w:sz w:val="24"/>
                <w:szCs w:val="24"/>
                <w:lang w:val="en-US"/>
              </w:rPr>
              <w:t>Representation and Quotas</w:t>
            </w:r>
          </w:p>
          <w:p w14:paraId="06B2207C" w14:textId="7A188707" w:rsidR="6E1C9A82" w:rsidRPr="004530D1" w:rsidRDefault="6E1C9A82" w:rsidP="25230BEF">
            <w:pPr>
              <w:pStyle w:val="ListParagraph"/>
              <w:numPr>
                <w:ilvl w:val="0"/>
                <w:numId w:val="13"/>
              </w:numPr>
              <w:jc w:val="both"/>
              <w:rPr>
                <w:rFonts w:ascii="Times New Roman" w:eastAsia="Times New Roman" w:hAnsi="Times New Roman" w:cs="Times New Roman"/>
                <w:b/>
                <w:bCs/>
                <w:lang w:val="en-US"/>
              </w:rPr>
            </w:pPr>
            <w:r w:rsidRPr="004530D1">
              <w:rPr>
                <w:rFonts w:ascii="Times New Roman" w:eastAsia="Times New Roman" w:hAnsi="Times New Roman" w:cs="Times New Roman"/>
                <w:sz w:val="24"/>
                <w:szCs w:val="24"/>
                <w:lang w:val="en-US"/>
              </w:rPr>
              <w:t>MM Hughes, P Paxton and M Krook, ‘Gender Quotas for Legislatures and Corporate Boards’</w:t>
            </w:r>
            <w:r w:rsidR="44BFC1D7" w:rsidRPr="004530D1">
              <w:rPr>
                <w:rFonts w:ascii="Times New Roman" w:eastAsia="Times New Roman" w:hAnsi="Times New Roman" w:cs="Times New Roman"/>
                <w:sz w:val="24"/>
                <w:szCs w:val="24"/>
                <w:lang w:val="en-US"/>
              </w:rPr>
              <w:t>,</w:t>
            </w:r>
            <w:r w:rsidRPr="004530D1">
              <w:rPr>
                <w:rFonts w:ascii="Times New Roman" w:eastAsia="Times New Roman" w:hAnsi="Times New Roman" w:cs="Times New Roman"/>
                <w:sz w:val="24"/>
                <w:szCs w:val="24"/>
                <w:lang w:val="en-US"/>
              </w:rPr>
              <w:t xml:space="preserve"> (2017) 43(1) </w:t>
            </w:r>
            <w:r w:rsidRPr="004530D1">
              <w:rPr>
                <w:rFonts w:ascii="Times New Roman" w:eastAsia="Times New Roman" w:hAnsi="Times New Roman" w:cs="Times New Roman"/>
                <w:i/>
                <w:iCs/>
                <w:sz w:val="24"/>
                <w:szCs w:val="24"/>
                <w:lang w:val="en-US"/>
              </w:rPr>
              <w:t xml:space="preserve">Annual Review for Sociology </w:t>
            </w:r>
            <w:r w:rsidRPr="004530D1">
              <w:rPr>
                <w:rFonts w:ascii="Times New Roman" w:eastAsia="Times New Roman" w:hAnsi="Times New Roman" w:cs="Times New Roman"/>
                <w:sz w:val="24"/>
                <w:szCs w:val="24"/>
                <w:lang w:val="en-US"/>
              </w:rPr>
              <w:t>331-352.</w:t>
            </w:r>
          </w:p>
          <w:p w14:paraId="1E0D23F3" w14:textId="06B232D0" w:rsidR="6E1C9A82" w:rsidRPr="004530D1" w:rsidRDefault="6E1C9A82" w:rsidP="24A7FE45">
            <w:pPr>
              <w:pStyle w:val="ListParagraph"/>
              <w:numPr>
                <w:ilvl w:val="0"/>
                <w:numId w:val="13"/>
              </w:numPr>
              <w:jc w:val="both"/>
              <w:rPr>
                <w:rFonts w:ascii="Times New Roman" w:eastAsia="Times New Roman" w:hAnsi="Times New Roman" w:cs="Times New Roman"/>
                <w:sz w:val="24"/>
                <w:szCs w:val="24"/>
              </w:rPr>
            </w:pPr>
            <w:r w:rsidRPr="004530D1">
              <w:rPr>
                <w:rFonts w:ascii="Times New Roman" w:eastAsia="Times New Roman" w:hAnsi="Times New Roman" w:cs="Times New Roman"/>
                <w:sz w:val="24"/>
                <w:szCs w:val="24"/>
              </w:rPr>
              <w:t xml:space="preserve">MM Hughes, ‘Intersectionality, Quotas, and Minority Women’s Political Representation Worldwide’, (2011) 105(3) </w:t>
            </w:r>
            <w:r w:rsidRPr="004530D1">
              <w:rPr>
                <w:rFonts w:ascii="Times New Roman" w:eastAsia="Times New Roman" w:hAnsi="Times New Roman" w:cs="Times New Roman"/>
                <w:i/>
                <w:iCs/>
                <w:sz w:val="24"/>
                <w:szCs w:val="24"/>
              </w:rPr>
              <w:t>The American Political Science Review</w:t>
            </w:r>
            <w:r w:rsidRPr="004530D1">
              <w:rPr>
                <w:rFonts w:ascii="Times New Roman" w:eastAsia="Times New Roman" w:hAnsi="Times New Roman" w:cs="Times New Roman"/>
                <w:sz w:val="24"/>
                <w:szCs w:val="24"/>
              </w:rPr>
              <w:t xml:space="preserve"> 604-620.  </w:t>
            </w:r>
          </w:p>
          <w:p w14:paraId="24A5AD63" w14:textId="4A657239" w:rsidR="4C0F0877" w:rsidRPr="004530D1" w:rsidRDefault="4C0F0877" w:rsidP="25230BEF">
            <w:pPr>
              <w:pStyle w:val="ListParagraph"/>
              <w:numPr>
                <w:ilvl w:val="0"/>
                <w:numId w:val="13"/>
              </w:numPr>
              <w:jc w:val="both"/>
              <w:rPr>
                <w:rFonts w:ascii="Times New Roman" w:eastAsia="Times New Roman" w:hAnsi="Times New Roman" w:cs="Times New Roman"/>
                <w:sz w:val="24"/>
                <w:szCs w:val="24"/>
              </w:rPr>
            </w:pPr>
            <w:r w:rsidRPr="004530D1">
              <w:rPr>
                <w:rFonts w:ascii="Times New Roman" w:eastAsia="Times New Roman" w:hAnsi="Times New Roman" w:cs="Times New Roman"/>
                <w:sz w:val="24"/>
                <w:szCs w:val="24"/>
              </w:rPr>
              <w:t xml:space="preserve">R Rubio-Marin, ‘A New European Parity-Democracy Sex Equality Model and Why it Won’t Fly in the US’, (2012) 60(1) </w:t>
            </w:r>
            <w:r w:rsidRPr="004530D1">
              <w:rPr>
                <w:rFonts w:ascii="Times New Roman" w:eastAsia="Times New Roman" w:hAnsi="Times New Roman" w:cs="Times New Roman"/>
                <w:i/>
                <w:iCs/>
                <w:sz w:val="24"/>
                <w:szCs w:val="24"/>
              </w:rPr>
              <w:t>The American Journal of Comparative Law</w:t>
            </w:r>
            <w:r w:rsidRPr="004530D1">
              <w:rPr>
                <w:rFonts w:ascii="Times New Roman" w:eastAsia="Times New Roman" w:hAnsi="Times New Roman" w:cs="Times New Roman"/>
                <w:sz w:val="24"/>
                <w:szCs w:val="24"/>
              </w:rPr>
              <w:t xml:space="preserve"> 99-126.  </w:t>
            </w:r>
          </w:p>
          <w:p w14:paraId="3DF75F3A" w14:textId="5ED8C12B" w:rsidR="25230BEF" w:rsidRPr="004530D1" w:rsidRDefault="25230BEF" w:rsidP="25230BEF">
            <w:pPr>
              <w:jc w:val="both"/>
              <w:rPr>
                <w:sz w:val="24"/>
                <w:szCs w:val="24"/>
              </w:rPr>
            </w:pPr>
          </w:p>
          <w:p w14:paraId="2660D254" w14:textId="226B9A0D" w:rsidR="47006546" w:rsidRPr="004530D1" w:rsidRDefault="47006546" w:rsidP="25230BEF">
            <w:pPr>
              <w:pStyle w:val="ListParagraph"/>
              <w:numPr>
                <w:ilvl w:val="0"/>
                <w:numId w:val="10"/>
              </w:numPr>
              <w:jc w:val="both"/>
              <w:rPr>
                <w:rFonts w:ascii="Times New Roman" w:eastAsia="Times New Roman" w:hAnsi="Times New Roman" w:cs="Times New Roman"/>
                <w:b/>
                <w:bCs/>
              </w:rPr>
            </w:pPr>
            <w:r w:rsidRPr="004530D1">
              <w:rPr>
                <w:rFonts w:ascii="Times New Roman" w:eastAsia="Times New Roman" w:hAnsi="Times New Roman" w:cs="Times New Roman"/>
                <w:b/>
                <w:bCs/>
                <w:sz w:val="24"/>
                <w:szCs w:val="24"/>
              </w:rPr>
              <w:t>Reconciliation of Work and Family Life</w:t>
            </w:r>
          </w:p>
          <w:p w14:paraId="36FB6A70" w14:textId="03637F2E" w:rsidR="4C0F0877" w:rsidRPr="004530D1" w:rsidRDefault="4C0F0877" w:rsidP="25230BEF">
            <w:pPr>
              <w:pStyle w:val="ListParagraph"/>
              <w:numPr>
                <w:ilvl w:val="0"/>
                <w:numId w:val="13"/>
              </w:numPr>
              <w:jc w:val="both"/>
              <w:rPr>
                <w:rFonts w:ascii="Times New Roman" w:eastAsia="Times New Roman" w:hAnsi="Times New Roman" w:cs="Times New Roman"/>
                <w:sz w:val="24"/>
                <w:szCs w:val="24"/>
              </w:rPr>
            </w:pPr>
            <w:r w:rsidRPr="004530D1">
              <w:rPr>
                <w:rFonts w:ascii="Times New Roman" w:eastAsia="Times New Roman" w:hAnsi="Times New Roman" w:cs="Times New Roman"/>
                <w:sz w:val="24"/>
                <w:szCs w:val="24"/>
              </w:rPr>
              <w:t>R Garcia and J Tomlinson, ‘Rethinking the Domestic Division of Labour: Exploring Change and Continuity in the Context of Redundancy’ (2021) 55(2) </w:t>
            </w:r>
            <w:r w:rsidRPr="004530D1">
              <w:rPr>
                <w:rFonts w:ascii="Times New Roman" w:eastAsia="Times New Roman" w:hAnsi="Times New Roman" w:cs="Times New Roman"/>
                <w:i/>
                <w:iCs/>
                <w:sz w:val="24"/>
                <w:szCs w:val="24"/>
              </w:rPr>
              <w:t>Sociology</w:t>
            </w:r>
            <w:r w:rsidRPr="004530D1">
              <w:rPr>
                <w:rFonts w:ascii="Times New Roman" w:eastAsia="Times New Roman" w:hAnsi="Times New Roman" w:cs="Times New Roman"/>
                <w:sz w:val="24"/>
                <w:szCs w:val="24"/>
              </w:rPr>
              <w:t xml:space="preserve"> 300-318. </w:t>
            </w:r>
          </w:p>
          <w:p w14:paraId="43C0EE8D" w14:textId="387D0B8B" w:rsidR="4C0F0877" w:rsidRPr="004530D1" w:rsidRDefault="4C0F0877" w:rsidP="25230BEF">
            <w:pPr>
              <w:pStyle w:val="ListParagraph"/>
              <w:numPr>
                <w:ilvl w:val="0"/>
                <w:numId w:val="13"/>
              </w:numPr>
              <w:jc w:val="both"/>
              <w:rPr>
                <w:rFonts w:ascii="Times New Roman" w:eastAsia="Times New Roman" w:hAnsi="Times New Roman" w:cs="Times New Roman"/>
                <w:sz w:val="24"/>
                <w:szCs w:val="24"/>
              </w:rPr>
            </w:pPr>
            <w:r w:rsidRPr="004530D1">
              <w:rPr>
                <w:rFonts w:ascii="Times New Roman" w:eastAsia="Times New Roman" w:hAnsi="Times New Roman" w:cs="Times New Roman"/>
                <w:sz w:val="24"/>
                <w:szCs w:val="24"/>
              </w:rPr>
              <w:lastRenderedPageBreak/>
              <w:t xml:space="preserve">K </w:t>
            </w:r>
            <w:proofErr w:type="spellStart"/>
            <w:r w:rsidRPr="004530D1">
              <w:rPr>
                <w:rFonts w:ascii="Times New Roman" w:eastAsia="Times New Roman" w:hAnsi="Times New Roman" w:cs="Times New Roman"/>
                <w:sz w:val="24"/>
                <w:szCs w:val="24"/>
              </w:rPr>
              <w:t>Klasnić</w:t>
            </w:r>
            <w:proofErr w:type="spellEnd"/>
            <w:r w:rsidRPr="004530D1">
              <w:rPr>
                <w:rFonts w:ascii="Times New Roman" w:eastAsia="Times New Roman" w:hAnsi="Times New Roman" w:cs="Times New Roman"/>
                <w:sz w:val="24"/>
                <w:szCs w:val="24"/>
              </w:rPr>
              <w:t xml:space="preserve"> and D </w:t>
            </w:r>
            <w:proofErr w:type="spellStart"/>
            <w:r w:rsidRPr="004530D1">
              <w:rPr>
                <w:rFonts w:ascii="Times New Roman" w:eastAsia="Times New Roman" w:hAnsi="Times New Roman" w:cs="Times New Roman"/>
                <w:sz w:val="24"/>
                <w:szCs w:val="24"/>
              </w:rPr>
              <w:t>Degač</w:t>
            </w:r>
            <w:proofErr w:type="spellEnd"/>
            <w:r w:rsidRPr="004530D1">
              <w:rPr>
                <w:rFonts w:ascii="Times New Roman" w:eastAsia="Times New Roman" w:hAnsi="Times New Roman" w:cs="Times New Roman"/>
                <w:sz w:val="24"/>
                <w:szCs w:val="24"/>
              </w:rPr>
              <w:t xml:space="preserve">, ‘‘I walk around with a list in my head’: Qualitative research on perceived causes and consequences of the unequal gender division of mental </w:t>
            </w:r>
            <w:proofErr w:type="spellStart"/>
            <w:r w:rsidRPr="004530D1">
              <w:rPr>
                <w:rFonts w:ascii="Times New Roman" w:eastAsia="Times New Roman" w:hAnsi="Times New Roman" w:cs="Times New Roman"/>
                <w:sz w:val="24"/>
                <w:szCs w:val="24"/>
              </w:rPr>
              <w:t>labor</w:t>
            </w:r>
            <w:proofErr w:type="spellEnd"/>
            <w:r w:rsidRPr="004530D1">
              <w:rPr>
                <w:rFonts w:ascii="Times New Roman" w:eastAsia="Times New Roman" w:hAnsi="Times New Roman" w:cs="Times New Roman"/>
                <w:sz w:val="24"/>
                <w:szCs w:val="24"/>
              </w:rPr>
              <w:t xml:space="preserve"> in Croatian households’</w:t>
            </w:r>
            <w:r w:rsidR="79FBCA0D" w:rsidRPr="004530D1">
              <w:rPr>
                <w:rFonts w:ascii="Times New Roman" w:eastAsia="Times New Roman" w:hAnsi="Times New Roman" w:cs="Times New Roman"/>
                <w:sz w:val="24"/>
                <w:szCs w:val="24"/>
              </w:rPr>
              <w:t xml:space="preserve">, (2024) </w:t>
            </w:r>
            <w:r w:rsidRPr="004530D1">
              <w:rPr>
                <w:rFonts w:ascii="Times New Roman" w:eastAsia="Times New Roman" w:hAnsi="Times New Roman" w:cs="Times New Roman"/>
                <w:i/>
                <w:iCs/>
                <w:sz w:val="24"/>
                <w:szCs w:val="24"/>
              </w:rPr>
              <w:t xml:space="preserve">Community, </w:t>
            </w:r>
            <w:r w:rsidR="01F1461C" w:rsidRPr="004530D1">
              <w:rPr>
                <w:rFonts w:ascii="Times New Roman" w:eastAsia="Times New Roman" w:hAnsi="Times New Roman" w:cs="Times New Roman"/>
                <w:i/>
                <w:iCs/>
                <w:sz w:val="24"/>
                <w:szCs w:val="24"/>
              </w:rPr>
              <w:t>W</w:t>
            </w:r>
            <w:r w:rsidRPr="004530D1">
              <w:rPr>
                <w:rFonts w:ascii="Times New Roman" w:eastAsia="Times New Roman" w:hAnsi="Times New Roman" w:cs="Times New Roman"/>
                <w:i/>
                <w:iCs/>
                <w:sz w:val="24"/>
                <w:szCs w:val="24"/>
              </w:rPr>
              <w:t xml:space="preserve">ork &amp; </w:t>
            </w:r>
            <w:r w:rsidR="7E2BB06A" w:rsidRPr="004530D1">
              <w:rPr>
                <w:rFonts w:ascii="Times New Roman" w:eastAsia="Times New Roman" w:hAnsi="Times New Roman" w:cs="Times New Roman"/>
                <w:i/>
                <w:iCs/>
                <w:sz w:val="24"/>
                <w:szCs w:val="24"/>
              </w:rPr>
              <w:t>F</w:t>
            </w:r>
            <w:r w:rsidRPr="004530D1">
              <w:rPr>
                <w:rFonts w:ascii="Times New Roman" w:eastAsia="Times New Roman" w:hAnsi="Times New Roman" w:cs="Times New Roman"/>
                <w:i/>
                <w:iCs/>
                <w:sz w:val="24"/>
                <w:szCs w:val="24"/>
              </w:rPr>
              <w:t>amily</w:t>
            </w:r>
            <w:r w:rsidRPr="004530D1">
              <w:rPr>
                <w:rFonts w:ascii="Times New Roman" w:eastAsia="Times New Roman" w:hAnsi="Times New Roman" w:cs="Times New Roman"/>
                <w:sz w:val="24"/>
                <w:szCs w:val="24"/>
              </w:rPr>
              <w:t xml:space="preserve"> 1-24.  </w:t>
            </w:r>
          </w:p>
          <w:p w14:paraId="6E9E8652" w14:textId="5D449724" w:rsidR="16C115B3" w:rsidRPr="004530D1" w:rsidRDefault="16C115B3" w:rsidP="25230BEF">
            <w:pPr>
              <w:pStyle w:val="ListParagraph"/>
              <w:numPr>
                <w:ilvl w:val="0"/>
                <w:numId w:val="13"/>
              </w:numPr>
              <w:jc w:val="both"/>
              <w:rPr>
                <w:rFonts w:ascii="Times New Roman" w:eastAsia="Times New Roman" w:hAnsi="Times New Roman" w:cs="Times New Roman"/>
                <w:sz w:val="24"/>
                <w:szCs w:val="24"/>
              </w:rPr>
            </w:pPr>
            <w:r w:rsidRPr="004530D1">
              <w:rPr>
                <w:rFonts w:ascii="Times New Roman" w:eastAsia="Times New Roman" w:hAnsi="Times New Roman" w:cs="Times New Roman"/>
                <w:sz w:val="24"/>
                <w:szCs w:val="24"/>
              </w:rPr>
              <w:t xml:space="preserve">S </w:t>
            </w:r>
            <w:r w:rsidR="4C0F0877" w:rsidRPr="004530D1">
              <w:rPr>
                <w:rFonts w:ascii="Times New Roman" w:eastAsia="Times New Roman" w:hAnsi="Times New Roman" w:cs="Times New Roman"/>
                <w:sz w:val="24"/>
                <w:szCs w:val="24"/>
              </w:rPr>
              <w:t xml:space="preserve">Roberts, </w:t>
            </w:r>
            <w:r w:rsidR="0E905FAD" w:rsidRPr="004530D1">
              <w:rPr>
                <w:rFonts w:ascii="Times New Roman" w:eastAsia="Times New Roman" w:hAnsi="Times New Roman" w:cs="Times New Roman"/>
                <w:sz w:val="24"/>
                <w:szCs w:val="24"/>
              </w:rPr>
              <w:t>‘</w:t>
            </w:r>
            <w:r w:rsidR="4C0F0877" w:rsidRPr="004530D1">
              <w:rPr>
                <w:rFonts w:ascii="Times New Roman" w:eastAsia="Times New Roman" w:hAnsi="Times New Roman" w:cs="Times New Roman"/>
                <w:sz w:val="24"/>
                <w:szCs w:val="24"/>
              </w:rPr>
              <w:t>Boys will be boys</w:t>
            </w:r>
            <w:r w:rsidR="223A9887" w:rsidRPr="004530D1">
              <w:rPr>
                <w:rFonts w:ascii="Times New Roman" w:eastAsia="Times New Roman" w:hAnsi="Times New Roman" w:cs="Times New Roman"/>
                <w:sz w:val="24"/>
                <w:szCs w:val="24"/>
              </w:rPr>
              <w:t>...</w:t>
            </w:r>
            <w:r w:rsidR="4C0F0877" w:rsidRPr="004530D1">
              <w:rPr>
                <w:rFonts w:ascii="Times New Roman" w:eastAsia="Times New Roman" w:hAnsi="Times New Roman" w:cs="Times New Roman"/>
                <w:sz w:val="24"/>
                <w:szCs w:val="24"/>
              </w:rPr>
              <w:t>won’t they? Change and continuities in contemporary young working-class masculinities</w:t>
            </w:r>
            <w:r w:rsidR="76D9297C" w:rsidRPr="004530D1">
              <w:rPr>
                <w:rFonts w:ascii="Times New Roman" w:eastAsia="Times New Roman" w:hAnsi="Times New Roman" w:cs="Times New Roman"/>
                <w:sz w:val="24"/>
                <w:szCs w:val="24"/>
              </w:rPr>
              <w:t>’</w:t>
            </w:r>
            <w:r w:rsidR="0907D1D8" w:rsidRPr="004530D1">
              <w:rPr>
                <w:rFonts w:ascii="Times New Roman" w:eastAsia="Times New Roman" w:hAnsi="Times New Roman" w:cs="Times New Roman"/>
                <w:sz w:val="24"/>
                <w:szCs w:val="24"/>
              </w:rPr>
              <w:t>,</w:t>
            </w:r>
            <w:r w:rsidR="76D9297C" w:rsidRPr="004530D1">
              <w:rPr>
                <w:rFonts w:ascii="Times New Roman" w:eastAsia="Times New Roman" w:hAnsi="Times New Roman" w:cs="Times New Roman"/>
                <w:sz w:val="24"/>
                <w:szCs w:val="24"/>
              </w:rPr>
              <w:t xml:space="preserve"> (2012)</w:t>
            </w:r>
            <w:r w:rsidR="4C0F0877" w:rsidRPr="004530D1">
              <w:rPr>
                <w:rFonts w:ascii="Times New Roman" w:eastAsia="Times New Roman" w:hAnsi="Times New Roman" w:cs="Times New Roman"/>
                <w:sz w:val="24"/>
                <w:szCs w:val="24"/>
              </w:rPr>
              <w:t> </w:t>
            </w:r>
            <w:r w:rsidR="4478D12D" w:rsidRPr="004530D1">
              <w:rPr>
                <w:rFonts w:ascii="Times New Roman" w:eastAsia="Times New Roman" w:hAnsi="Times New Roman" w:cs="Times New Roman"/>
                <w:sz w:val="24"/>
                <w:szCs w:val="24"/>
              </w:rPr>
              <w:t xml:space="preserve">47(4) </w:t>
            </w:r>
            <w:r w:rsidR="4C0F0877" w:rsidRPr="004530D1">
              <w:rPr>
                <w:rFonts w:ascii="Times New Roman" w:eastAsia="Times New Roman" w:hAnsi="Times New Roman" w:cs="Times New Roman"/>
                <w:i/>
                <w:iCs/>
                <w:sz w:val="24"/>
                <w:szCs w:val="24"/>
              </w:rPr>
              <w:t>Sociology</w:t>
            </w:r>
            <w:r w:rsidR="4C0F0877" w:rsidRPr="004530D1">
              <w:rPr>
                <w:rFonts w:ascii="Times New Roman" w:eastAsia="Times New Roman" w:hAnsi="Times New Roman" w:cs="Times New Roman"/>
                <w:sz w:val="24"/>
                <w:szCs w:val="24"/>
              </w:rPr>
              <w:t xml:space="preserve"> 671</w:t>
            </w:r>
            <w:r w:rsidR="7EAD78BE" w:rsidRPr="004530D1">
              <w:rPr>
                <w:rFonts w:ascii="Times New Roman" w:eastAsia="Times New Roman" w:hAnsi="Times New Roman" w:cs="Times New Roman"/>
                <w:sz w:val="24"/>
                <w:szCs w:val="24"/>
              </w:rPr>
              <w:t>-</w:t>
            </w:r>
            <w:r w:rsidR="4C0F0877" w:rsidRPr="004530D1">
              <w:rPr>
                <w:rFonts w:ascii="Times New Roman" w:eastAsia="Times New Roman" w:hAnsi="Times New Roman" w:cs="Times New Roman"/>
                <w:sz w:val="24"/>
                <w:szCs w:val="24"/>
              </w:rPr>
              <w:t xml:space="preserve">686.  </w:t>
            </w:r>
          </w:p>
          <w:p w14:paraId="1DC45F23" w14:textId="327A5E02" w:rsidR="3A4F3E39" w:rsidRPr="004530D1" w:rsidRDefault="3A4F3E39" w:rsidP="25230BEF">
            <w:pPr>
              <w:pStyle w:val="ListParagraph"/>
              <w:numPr>
                <w:ilvl w:val="0"/>
                <w:numId w:val="13"/>
              </w:numPr>
              <w:jc w:val="both"/>
              <w:rPr>
                <w:rFonts w:ascii="Times New Roman" w:eastAsia="Times New Roman" w:hAnsi="Times New Roman" w:cs="Times New Roman"/>
                <w:sz w:val="24"/>
                <w:szCs w:val="24"/>
              </w:rPr>
            </w:pPr>
            <w:r w:rsidRPr="004530D1">
              <w:rPr>
                <w:rFonts w:ascii="Times New Roman" w:eastAsia="Times New Roman" w:hAnsi="Times New Roman" w:cs="Times New Roman"/>
                <w:sz w:val="24"/>
                <w:szCs w:val="24"/>
              </w:rPr>
              <w:t xml:space="preserve">E </w:t>
            </w:r>
            <w:proofErr w:type="spellStart"/>
            <w:r w:rsidR="4C0F0877" w:rsidRPr="004530D1">
              <w:rPr>
                <w:rFonts w:ascii="Times New Roman" w:eastAsia="Times New Roman" w:hAnsi="Times New Roman" w:cs="Times New Roman"/>
                <w:sz w:val="24"/>
                <w:szCs w:val="24"/>
              </w:rPr>
              <w:t>Chieregato</w:t>
            </w:r>
            <w:proofErr w:type="spellEnd"/>
            <w:r w:rsidR="4C0F0877" w:rsidRPr="004530D1">
              <w:rPr>
                <w:rFonts w:ascii="Times New Roman" w:eastAsia="Times New Roman" w:hAnsi="Times New Roman" w:cs="Times New Roman"/>
                <w:sz w:val="24"/>
                <w:szCs w:val="24"/>
              </w:rPr>
              <w:t xml:space="preserve">, </w:t>
            </w:r>
            <w:r w:rsidR="0F18D16E" w:rsidRPr="004530D1">
              <w:rPr>
                <w:rFonts w:ascii="Times New Roman" w:eastAsia="Times New Roman" w:hAnsi="Times New Roman" w:cs="Times New Roman"/>
                <w:sz w:val="24"/>
                <w:szCs w:val="24"/>
              </w:rPr>
              <w:t>‘</w:t>
            </w:r>
            <w:r w:rsidR="4C0F0877" w:rsidRPr="004530D1">
              <w:rPr>
                <w:rFonts w:ascii="Times New Roman" w:eastAsia="Times New Roman" w:hAnsi="Times New Roman" w:cs="Times New Roman"/>
                <w:sz w:val="24"/>
                <w:szCs w:val="24"/>
              </w:rPr>
              <w:t>A Work–Life Balance for All? Assessing the Inclusiveness of EU Directive 2019/1158</w:t>
            </w:r>
            <w:r w:rsidR="6028EF45" w:rsidRPr="004530D1">
              <w:rPr>
                <w:rFonts w:ascii="Times New Roman" w:eastAsia="Times New Roman" w:hAnsi="Times New Roman" w:cs="Times New Roman"/>
                <w:sz w:val="24"/>
                <w:szCs w:val="24"/>
              </w:rPr>
              <w:t>’, (2020)</w:t>
            </w:r>
            <w:r w:rsidR="4C0F0877" w:rsidRPr="004530D1">
              <w:rPr>
                <w:rFonts w:ascii="Times New Roman" w:eastAsia="Times New Roman" w:hAnsi="Times New Roman" w:cs="Times New Roman"/>
                <w:sz w:val="24"/>
                <w:szCs w:val="24"/>
              </w:rPr>
              <w:t xml:space="preserve"> </w:t>
            </w:r>
            <w:r w:rsidR="7D6CD776" w:rsidRPr="004530D1">
              <w:rPr>
                <w:rFonts w:ascii="Times New Roman" w:eastAsia="Times New Roman" w:hAnsi="Times New Roman" w:cs="Times New Roman"/>
                <w:sz w:val="24"/>
                <w:szCs w:val="24"/>
              </w:rPr>
              <w:t xml:space="preserve">36 (1) </w:t>
            </w:r>
            <w:r w:rsidR="4C0F0877" w:rsidRPr="004530D1">
              <w:rPr>
                <w:rFonts w:ascii="Times New Roman" w:eastAsia="Times New Roman" w:hAnsi="Times New Roman" w:cs="Times New Roman"/>
                <w:i/>
                <w:iCs/>
                <w:sz w:val="24"/>
                <w:szCs w:val="24"/>
              </w:rPr>
              <w:t>International Journal of Comparative Labour Law and Industrial Relations</w:t>
            </w:r>
            <w:r w:rsidR="4C0F0877" w:rsidRPr="004530D1">
              <w:rPr>
                <w:rFonts w:ascii="Times New Roman" w:eastAsia="Times New Roman" w:hAnsi="Times New Roman" w:cs="Times New Roman"/>
                <w:sz w:val="24"/>
                <w:szCs w:val="24"/>
              </w:rPr>
              <w:t xml:space="preserve"> 59</w:t>
            </w:r>
            <w:r w:rsidR="4F5F457B" w:rsidRPr="004530D1">
              <w:rPr>
                <w:rFonts w:ascii="Times New Roman" w:eastAsia="Times New Roman" w:hAnsi="Times New Roman" w:cs="Times New Roman"/>
                <w:sz w:val="24"/>
                <w:szCs w:val="24"/>
              </w:rPr>
              <w:t>-</w:t>
            </w:r>
            <w:r w:rsidR="4C0F0877" w:rsidRPr="004530D1">
              <w:rPr>
                <w:rFonts w:ascii="Times New Roman" w:eastAsia="Times New Roman" w:hAnsi="Times New Roman" w:cs="Times New Roman"/>
                <w:sz w:val="24"/>
                <w:szCs w:val="24"/>
              </w:rPr>
              <w:t>80.</w:t>
            </w:r>
          </w:p>
          <w:p w14:paraId="50DAB843" w14:textId="30372819" w:rsidR="1C539099" w:rsidRPr="004530D1" w:rsidRDefault="1C539099" w:rsidP="5EC07EE9">
            <w:pPr>
              <w:ind w:left="720"/>
              <w:jc w:val="both"/>
              <w:rPr>
                <w:sz w:val="22"/>
                <w:szCs w:val="22"/>
              </w:rPr>
            </w:pPr>
          </w:p>
        </w:tc>
      </w:tr>
      <w:tr w:rsidR="25230BEF" w14:paraId="151E4925" w14:textId="77777777" w:rsidTr="5EC07EE9">
        <w:trPr>
          <w:trHeight w:val="300"/>
        </w:trPr>
        <w:tc>
          <w:tcPr>
            <w:tcW w:w="1572" w:type="dxa"/>
          </w:tcPr>
          <w:p w14:paraId="0709986E" w14:textId="5CD6893B" w:rsidR="1E12AAA6" w:rsidRPr="004530D1" w:rsidRDefault="1E12AAA6" w:rsidP="25230BEF">
            <w:pPr>
              <w:rPr>
                <w:b/>
                <w:bCs/>
                <w:sz w:val="24"/>
                <w:szCs w:val="24"/>
                <w:lang w:val="en-US"/>
              </w:rPr>
            </w:pPr>
            <w:r w:rsidRPr="004530D1">
              <w:rPr>
                <w:b/>
                <w:bCs/>
                <w:sz w:val="24"/>
                <w:szCs w:val="24"/>
                <w:lang w:val="en-US"/>
              </w:rPr>
              <w:lastRenderedPageBreak/>
              <w:t>Afternoon</w:t>
            </w:r>
          </w:p>
          <w:p w14:paraId="31946428" w14:textId="376B1780" w:rsidR="6F41C632" w:rsidRPr="004530D1" w:rsidRDefault="6F41C632" w:rsidP="25230BEF">
            <w:pPr>
              <w:rPr>
                <w:b/>
                <w:bCs/>
                <w:sz w:val="24"/>
                <w:szCs w:val="24"/>
                <w:lang w:val="en-US"/>
              </w:rPr>
            </w:pPr>
            <w:r w:rsidRPr="004530D1">
              <w:rPr>
                <w:b/>
                <w:bCs/>
                <w:sz w:val="24"/>
                <w:szCs w:val="24"/>
                <w:lang w:val="en-US"/>
              </w:rPr>
              <w:t>14:00-16:00</w:t>
            </w:r>
          </w:p>
        </w:tc>
        <w:tc>
          <w:tcPr>
            <w:tcW w:w="12377" w:type="dxa"/>
          </w:tcPr>
          <w:p w14:paraId="09E84754" w14:textId="124A8BCD" w:rsidR="1E12AAA6" w:rsidRPr="004530D1" w:rsidRDefault="004530D1" w:rsidP="5EC07EE9">
            <w:pPr>
              <w:rPr>
                <w:b/>
                <w:bCs/>
                <w:sz w:val="24"/>
                <w:szCs w:val="24"/>
                <w:lang w:val="en-US"/>
              </w:rPr>
            </w:pPr>
            <w:r>
              <w:rPr>
                <w:b/>
                <w:bCs/>
                <w:sz w:val="24"/>
                <w:szCs w:val="24"/>
                <w:lang w:val="en-US"/>
              </w:rPr>
              <w:t xml:space="preserve">Discussion on </w:t>
            </w:r>
            <w:r w:rsidR="4A0CCD03" w:rsidRPr="004530D1">
              <w:rPr>
                <w:b/>
                <w:bCs/>
                <w:sz w:val="24"/>
                <w:szCs w:val="24"/>
                <w:lang w:val="en-US"/>
              </w:rPr>
              <w:t>students</w:t>
            </w:r>
            <w:r>
              <w:rPr>
                <w:b/>
                <w:bCs/>
                <w:sz w:val="24"/>
                <w:szCs w:val="24"/>
                <w:lang w:val="en-US"/>
              </w:rPr>
              <w:t>’ on-going research and Course wrap up</w:t>
            </w:r>
          </w:p>
          <w:p w14:paraId="4C35AD5B" w14:textId="50E1E913" w:rsidR="1E12AAA6" w:rsidRPr="004530D1" w:rsidRDefault="1E12AAA6" w:rsidP="004530D1">
            <w:pPr>
              <w:jc w:val="both"/>
              <w:rPr>
                <w:color w:val="1F487C"/>
                <w:sz w:val="24"/>
                <w:szCs w:val="24"/>
                <w:lang w:val="en-US"/>
              </w:rPr>
            </w:pPr>
          </w:p>
        </w:tc>
      </w:tr>
    </w:tbl>
    <w:p w14:paraId="4FEC8257" w14:textId="2413D6A0" w:rsidR="002B5574" w:rsidRPr="00E06ACE" w:rsidRDefault="002B5574" w:rsidP="25230BEF">
      <w:pPr>
        <w:jc w:val="both"/>
        <w:rPr>
          <w:b/>
          <w:bCs/>
          <w:sz w:val="24"/>
          <w:szCs w:val="24"/>
        </w:rPr>
      </w:pPr>
    </w:p>
    <w:sectPr w:rsidR="002B5574" w:rsidRPr="00E06ACE" w:rsidSect="00834272">
      <w:headerReference w:type="even" r:id="rId78"/>
      <w:headerReference w:type="default" r:id="rId79"/>
      <w:footerReference w:type="even" r:id="rId80"/>
      <w:footerReference w:type="default" r:id="rId81"/>
      <w:headerReference w:type="first" r:id="rId82"/>
      <w:footerReference w:type="first" r:id="rId83"/>
      <w:type w:val="continuous"/>
      <w:pgSz w:w="16834" w:h="11901" w:orient="landscape"/>
      <w:pgMar w:top="568" w:right="1441" w:bottom="709" w:left="144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3D53E" w14:textId="77777777" w:rsidR="009C1F90" w:rsidRDefault="009C1F90" w:rsidP="00C92DDF">
      <w:r>
        <w:separator/>
      </w:r>
    </w:p>
  </w:endnote>
  <w:endnote w:type="continuationSeparator" w:id="0">
    <w:p w14:paraId="5679FEB0" w14:textId="77777777" w:rsidR="009C1F90" w:rsidRDefault="009C1F90" w:rsidP="00C9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ACDB" w14:textId="77777777" w:rsidR="00C92DDF" w:rsidRDefault="00C92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677819"/>
      <w:docPartObj>
        <w:docPartGallery w:val="Page Numbers (Bottom of Page)"/>
        <w:docPartUnique/>
      </w:docPartObj>
    </w:sdtPr>
    <w:sdtEndPr>
      <w:rPr>
        <w:noProof/>
      </w:rPr>
    </w:sdtEndPr>
    <w:sdtContent>
      <w:p w14:paraId="5DE65A85" w14:textId="0158D724" w:rsidR="00C92DDF" w:rsidRDefault="00C92D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14A42E" w14:textId="77777777" w:rsidR="00C92DDF" w:rsidRDefault="00C92D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1DE9" w14:textId="77777777" w:rsidR="00C92DDF" w:rsidRDefault="00C92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C29E4" w14:textId="77777777" w:rsidR="009C1F90" w:rsidRDefault="009C1F90" w:rsidP="00C92DDF">
      <w:r>
        <w:separator/>
      </w:r>
    </w:p>
  </w:footnote>
  <w:footnote w:type="continuationSeparator" w:id="0">
    <w:p w14:paraId="510FF999" w14:textId="77777777" w:rsidR="009C1F90" w:rsidRDefault="009C1F90" w:rsidP="00C92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8243" w14:textId="77777777" w:rsidR="00C92DDF" w:rsidRDefault="00C92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D44F" w14:textId="77777777" w:rsidR="00C92DDF" w:rsidRDefault="00C92D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A635" w14:textId="77777777" w:rsidR="00C92DDF" w:rsidRDefault="00C92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9538"/>
    <w:multiLevelType w:val="hybridMultilevel"/>
    <w:tmpl w:val="489275CA"/>
    <w:lvl w:ilvl="0" w:tplc="40429D46">
      <w:start w:val="1"/>
      <w:numFmt w:val="bullet"/>
      <w:lvlText w:val="-"/>
      <w:lvlJc w:val="left"/>
      <w:pPr>
        <w:ind w:left="1080" w:hanging="360"/>
      </w:pPr>
      <w:rPr>
        <w:rFonts w:ascii="Aptos" w:hAnsi="Aptos" w:hint="default"/>
      </w:rPr>
    </w:lvl>
    <w:lvl w:ilvl="1" w:tplc="23782CB4">
      <w:start w:val="1"/>
      <w:numFmt w:val="bullet"/>
      <w:lvlText w:val="o"/>
      <w:lvlJc w:val="left"/>
      <w:pPr>
        <w:ind w:left="1800" w:hanging="360"/>
      </w:pPr>
      <w:rPr>
        <w:rFonts w:ascii="Courier New" w:hAnsi="Courier New" w:hint="default"/>
      </w:rPr>
    </w:lvl>
    <w:lvl w:ilvl="2" w:tplc="47C6EB58">
      <w:start w:val="1"/>
      <w:numFmt w:val="bullet"/>
      <w:lvlText w:val=""/>
      <w:lvlJc w:val="left"/>
      <w:pPr>
        <w:ind w:left="2520" w:hanging="360"/>
      </w:pPr>
      <w:rPr>
        <w:rFonts w:ascii="Wingdings" w:hAnsi="Wingdings" w:hint="default"/>
      </w:rPr>
    </w:lvl>
    <w:lvl w:ilvl="3" w:tplc="539AD064">
      <w:start w:val="1"/>
      <w:numFmt w:val="bullet"/>
      <w:lvlText w:val=""/>
      <w:lvlJc w:val="left"/>
      <w:pPr>
        <w:ind w:left="3240" w:hanging="360"/>
      </w:pPr>
      <w:rPr>
        <w:rFonts w:ascii="Symbol" w:hAnsi="Symbol" w:hint="default"/>
      </w:rPr>
    </w:lvl>
    <w:lvl w:ilvl="4" w:tplc="0838CEDA">
      <w:start w:val="1"/>
      <w:numFmt w:val="bullet"/>
      <w:lvlText w:val="o"/>
      <w:lvlJc w:val="left"/>
      <w:pPr>
        <w:ind w:left="3960" w:hanging="360"/>
      </w:pPr>
      <w:rPr>
        <w:rFonts w:ascii="Courier New" w:hAnsi="Courier New" w:hint="default"/>
      </w:rPr>
    </w:lvl>
    <w:lvl w:ilvl="5" w:tplc="13924EEA">
      <w:start w:val="1"/>
      <w:numFmt w:val="bullet"/>
      <w:lvlText w:val=""/>
      <w:lvlJc w:val="left"/>
      <w:pPr>
        <w:ind w:left="4680" w:hanging="360"/>
      </w:pPr>
      <w:rPr>
        <w:rFonts w:ascii="Wingdings" w:hAnsi="Wingdings" w:hint="default"/>
      </w:rPr>
    </w:lvl>
    <w:lvl w:ilvl="6" w:tplc="BEDEE38A">
      <w:start w:val="1"/>
      <w:numFmt w:val="bullet"/>
      <w:lvlText w:val=""/>
      <w:lvlJc w:val="left"/>
      <w:pPr>
        <w:ind w:left="5400" w:hanging="360"/>
      </w:pPr>
      <w:rPr>
        <w:rFonts w:ascii="Symbol" w:hAnsi="Symbol" w:hint="default"/>
      </w:rPr>
    </w:lvl>
    <w:lvl w:ilvl="7" w:tplc="CD84C9FE">
      <w:start w:val="1"/>
      <w:numFmt w:val="bullet"/>
      <w:lvlText w:val="o"/>
      <w:lvlJc w:val="left"/>
      <w:pPr>
        <w:ind w:left="6120" w:hanging="360"/>
      </w:pPr>
      <w:rPr>
        <w:rFonts w:ascii="Courier New" w:hAnsi="Courier New" w:hint="default"/>
      </w:rPr>
    </w:lvl>
    <w:lvl w:ilvl="8" w:tplc="D296665E">
      <w:start w:val="1"/>
      <w:numFmt w:val="bullet"/>
      <w:lvlText w:val=""/>
      <w:lvlJc w:val="left"/>
      <w:pPr>
        <w:ind w:left="6840" w:hanging="360"/>
      </w:pPr>
      <w:rPr>
        <w:rFonts w:ascii="Wingdings" w:hAnsi="Wingdings" w:hint="default"/>
      </w:rPr>
    </w:lvl>
  </w:abstractNum>
  <w:abstractNum w:abstractNumId="1" w15:restartNumberingAfterBreak="0">
    <w:nsid w:val="03EFEA65"/>
    <w:multiLevelType w:val="hybridMultilevel"/>
    <w:tmpl w:val="BA1AEF98"/>
    <w:lvl w:ilvl="0" w:tplc="3436659A">
      <w:start w:val="1"/>
      <w:numFmt w:val="bullet"/>
      <w:lvlText w:val=""/>
      <w:lvlJc w:val="left"/>
      <w:pPr>
        <w:ind w:left="720" w:hanging="360"/>
      </w:pPr>
      <w:rPr>
        <w:rFonts w:ascii="Symbol" w:hAnsi="Symbol" w:hint="default"/>
      </w:rPr>
    </w:lvl>
    <w:lvl w:ilvl="1" w:tplc="3DC86CFC">
      <w:start w:val="1"/>
      <w:numFmt w:val="bullet"/>
      <w:lvlText w:val="o"/>
      <w:lvlJc w:val="left"/>
      <w:pPr>
        <w:ind w:left="1440" w:hanging="360"/>
      </w:pPr>
      <w:rPr>
        <w:rFonts w:ascii="Courier New" w:hAnsi="Courier New" w:hint="default"/>
      </w:rPr>
    </w:lvl>
    <w:lvl w:ilvl="2" w:tplc="73A87224">
      <w:start w:val="1"/>
      <w:numFmt w:val="bullet"/>
      <w:lvlText w:val=""/>
      <w:lvlJc w:val="left"/>
      <w:pPr>
        <w:ind w:left="2160" w:hanging="360"/>
      </w:pPr>
      <w:rPr>
        <w:rFonts w:ascii="Wingdings" w:hAnsi="Wingdings" w:hint="default"/>
      </w:rPr>
    </w:lvl>
    <w:lvl w:ilvl="3" w:tplc="3684E914">
      <w:start w:val="1"/>
      <w:numFmt w:val="bullet"/>
      <w:lvlText w:val=""/>
      <w:lvlJc w:val="left"/>
      <w:pPr>
        <w:ind w:left="2880" w:hanging="360"/>
      </w:pPr>
      <w:rPr>
        <w:rFonts w:ascii="Symbol" w:hAnsi="Symbol" w:hint="default"/>
      </w:rPr>
    </w:lvl>
    <w:lvl w:ilvl="4" w:tplc="67E2AC94">
      <w:start w:val="1"/>
      <w:numFmt w:val="bullet"/>
      <w:lvlText w:val="o"/>
      <w:lvlJc w:val="left"/>
      <w:pPr>
        <w:ind w:left="3600" w:hanging="360"/>
      </w:pPr>
      <w:rPr>
        <w:rFonts w:ascii="Courier New" w:hAnsi="Courier New" w:hint="default"/>
      </w:rPr>
    </w:lvl>
    <w:lvl w:ilvl="5" w:tplc="42AC0E52">
      <w:start w:val="1"/>
      <w:numFmt w:val="bullet"/>
      <w:lvlText w:val=""/>
      <w:lvlJc w:val="left"/>
      <w:pPr>
        <w:ind w:left="4320" w:hanging="360"/>
      </w:pPr>
      <w:rPr>
        <w:rFonts w:ascii="Wingdings" w:hAnsi="Wingdings" w:hint="default"/>
      </w:rPr>
    </w:lvl>
    <w:lvl w:ilvl="6" w:tplc="BF664A20">
      <w:start w:val="1"/>
      <w:numFmt w:val="bullet"/>
      <w:lvlText w:val=""/>
      <w:lvlJc w:val="left"/>
      <w:pPr>
        <w:ind w:left="5040" w:hanging="360"/>
      </w:pPr>
      <w:rPr>
        <w:rFonts w:ascii="Symbol" w:hAnsi="Symbol" w:hint="default"/>
      </w:rPr>
    </w:lvl>
    <w:lvl w:ilvl="7" w:tplc="2B860C76">
      <w:start w:val="1"/>
      <w:numFmt w:val="bullet"/>
      <w:lvlText w:val="o"/>
      <w:lvlJc w:val="left"/>
      <w:pPr>
        <w:ind w:left="5760" w:hanging="360"/>
      </w:pPr>
      <w:rPr>
        <w:rFonts w:ascii="Courier New" w:hAnsi="Courier New" w:hint="default"/>
      </w:rPr>
    </w:lvl>
    <w:lvl w:ilvl="8" w:tplc="6BFC0E80">
      <w:start w:val="1"/>
      <w:numFmt w:val="bullet"/>
      <w:lvlText w:val=""/>
      <w:lvlJc w:val="left"/>
      <w:pPr>
        <w:ind w:left="6480" w:hanging="360"/>
      </w:pPr>
      <w:rPr>
        <w:rFonts w:ascii="Wingdings" w:hAnsi="Wingdings" w:hint="default"/>
      </w:rPr>
    </w:lvl>
  </w:abstractNum>
  <w:abstractNum w:abstractNumId="2" w15:restartNumberingAfterBreak="0">
    <w:nsid w:val="05E6000E"/>
    <w:multiLevelType w:val="hybridMultilevel"/>
    <w:tmpl w:val="A52885EE"/>
    <w:lvl w:ilvl="0" w:tplc="6BB6BFD2">
      <w:start w:val="1"/>
      <w:numFmt w:val="bullet"/>
      <w:lvlText w:val=""/>
      <w:lvlJc w:val="left"/>
      <w:pPr>
        <w:ind w:left="720" w:hanging="360"/>
      </w:pPr>
      <w:rPr>
        <w:rFonts w:ascii="Symbol" w:hAnsi="Symbol" w:hint="default"/>
      </w:rPr>
    </w:lvl>
    <w:lvl w:ilvl="1" w:tplc="85BCEB50">
      <w:start w:val="1"/>
      <w:numFmt w:val="bullet"/>
      <w:lvlText w:val="o"/>
      <w:lvlJc w:val="left"/>
      <w:pPr>
        <w:ind w:left="1440" w:hanging="360"/>
      </w:pPr>
      <w:rPr>
        <w:rFonts w:ascii="Courier New" w:hAnsi="Courier New" w:hint="default"/>
      </w:rPr>
    </w:lvl>
    <w:lvl w:ilvl="2" w:tplc="F866096C">
      <w:start w:val="1"/>
      <w:numFmt w:val="bullet"/>
      <w:lvlText w:val=""/>
      <w:lvlJc w:val="left"/>
      <w:pPr>
        <w:ind w:left="2160" w:hanging="360"/>
      </w:pPr>
      <w:rPr>
        <w:rFonts w:ascii="Wingdings" w:hAnsi="Wingdings" w:hint="default"/>
      </w:rPr>
    </w:lvl>
    <w:lvl w:ilvl="3" w:tplc="F0C09512">
      <w:start w:val="1"/>
      <w:numFmt w:val="bullet"/>
      <w:lvlText w:val=""/>
      <w:lvlJc w:val="left"/>
      <w:pPr>
        <w:ind w:left="2880" w:hanging="360"/>
      </w:pPr>
      <w:rPr>
        <w:rFonts w:ascii="Symbol" w:hAnsi="Symbol" w:hint="default"/>
      </w:rPr>
    </w:lvl>
    <w:lvl w:ilvl="4" w:tplc="5E08D2DC">
      <w:start w:val="1"/>
      <w:numFmt w:val="bullet"/>
      <w:lvlText w:val="o"/>
      <w:lvlJc w:val="left"/>
      <w:pPr>
        <w:ind w:left="3600" w:hanging="360"/>
      </w:pPr>
      <w:rPr>
        <w:rFonts w:ascii="Courier New" w:hAnsi="Courier New" w:hint="default"/>
      </w:rPr>
    </w:lvl>
    <w:lvl w:ilvl="5" w:tplc="BBEAA4AC">
      <w:start w:val="1"/>
      <w:numFmt w:val="bullet"/>
      <w:lvlText w:val=""/>
      <w:lvlJc w:val="left"/>
      <w:pPr>
        <w:ind w:left="4320" w:hanging="360"/>
      </w:pPr>
      <w:rPr>
        <w:rFonts w:ascii="Wingdings" w:hAnsi="Wingdings" w:hint="default"/>
      </w:rPr>
    </w:lvl>
    <w:lvl w:ilvl="6" w:tplc="DB7CA82E">
      <w:start w:val="1"/>
      <w:numFmt w:val="bullet"/>
      <w:lvlText w:val=""/>
      <w:lvlJc w:val="left"/>
      <w:pPr>
        <w:ind w:left="5040" w:hanging="360"/>
      </w:pPr>
      <w:rPr>
        <w:rFonts w:ascii="Symbol" w:hAnsi="Symbol" w:hint="default"/>
      </w:rPr>
    </w:lvl>
    <w:lvl w:ilvl="7" w:tplc="81F6588E">
      <w:start w:val="1"/>
      <w:numFmt w:val="bullet"/>
      <w:lvlText w:val="o"/>
      <w:lvlJc w:val="left"/>
      <w:pPr>
        <w:ind w:left="5760" w:hanging="360"/>
      </w:pPr>
      <w:rPr>
        <w:rFonts w:ascii="Courier New" w:hAnsi="Courier New" w:hint="default"/>
      </w:rPr>
    </w:lvl>
    <w:lvl w:ilvl="8" w:tplc="92682E94">
      <w:start w:val="1"/>
      <w:numFmt w:val="bullet"/>
      <w:lvlText w:val=""/>
      <w:lvlJc w:val="left"/>
      <w:pPr>
        <w:ind w:left="6480" w:hanging="360"/>
      </w:pPr>
      <w:rPr>
        <w:rFonts w:ascii="Wingdings" w:hAnsi="Wingdings" w:hint="default"/>
      </w:rPr>
    </w:lvl>
  </w:abstractNum>
  <w:abstractNum w:abstractNumId="3" w15:restartNumberingAfterBreak="0">
    <w:nsid w:val="073EC3BE"/>
    <w:multiLevelType w:val="hybridMultilevel"/>
    <w:tmpl w:val="8B4A0BF0"/>
    <w:lvl w:ilvl="0" w:tplc="3D1CC034">
      <w:start w:val="1"/>
      <w:numFmt w:val="bullet"/>
      <w:lvlText w:val=""/>
      <w:lvlJc w:val="left"/>
      <w:pPr>
        <w:ind w:left="720" w:hanging="360"/>
      </w:pPr>
      <w:rPr>
        <w:rFonts w:ascii="Symbol" w:hAnsi="Symbol" w:hint="default"/>
      </w:rPr>
    </w:lvl>
    <w:lvl w:ilvl="1" w:tplc="0CE06E6C">
      <w:start w:val="1"/>
      <w:numFmt w:val="bullet"/>
      <w:lvlText w:val="o"/>
      <w:lvlJc w:val="left"/>
      <w:pPr>
        <w:ind w:left="1440" w:hanging="360"/>
      </w:pPr>
      <w:rPr>
        <w:rFonts w:ascii="Courier New" w:hAnsi="Courier New" w:hint="default"/>
      </w:rPr>
    </w:lvl>
    <w:lvl w:ilvl="2" w:tplc="882A368E">
      <w:start w:val="1"/>
      <w:numFmt w:val="bullet"/>
      <w:lvlText w:val=""/>
      <w:lvlJc w:val="left"/>
      <w:pPr>
        <w:ind w:left="2160" w:hanging="360"/>
      </w:pPr>
      <w:rPr>
        <w:rFonts w:ascii="Wingdings" w:hAnsi="Wingdings" w:hint="default"/>
      </w:rPr>
    </w:lvl>
    <w:lvl w:ilvl="3" w:tplc="713C7AB6">
      <w:start w:val="1"/>
      <w:numFmt w:val="bullet"/>
      <w:lvlText w:val=""/>
      <w:lvlJc w:val="left"/>
      <w:pPr>
        <w:ind w:left="2880" w:hanging="360"/>
      </w:pPr>
      <w:rPr>
        <w:rFonts w:ascii="Symbol" w:hAnsi="Symbol" w:hint="default"/>
      </w:rPr>
    </w:lvl>
    <w:lvl w:ilvl="4" w:tplc="3AA8CFE4">
      <w:start w:val="1"/>
      <w:numFmt w:val="bullet"/>
      <w:lvlText w:val="o"/>
      <w:lvlJc w:val="left"/>
      <w:pPr>
        <w:ind w:left="3600" w:hanging="360"/>
      </w:pPr>
      <w:rPr>
        <w:rFonts w:ascii="Courier New" w:hAnsi="Courier New" w:hint="default"/>
      </w:rPr>
    </w:lvl>
    <w:lvl w:ilvl="5" w:tplc="F44A7210">
      <w:start w:val="1"/>
      <w:numFmt w:val="bullet"/>
      <w:lvlText w:val=""/>
      <w:lvlJc w:val="left"/>
      <w:pPr>
        <w:ind w:left="4320" w:hanging="360"/>
      </w:pPr>
      <w:rPr>
        <w:rFonts w:ascii="Wingdings" w:hAnsi="Wingdings" w:hint="default"/>
      </w:rPr>
    </w:lvl>
    <w:lvl w:ilvl="6" w:tplc="2ECCB1E0">
      <w:start w:val="1"/>
      <w:numFmt w:val="bullet"/>
      <w:lvlText w:val=""/>
      <w:lvlJc w:val="left"/>
      <w:pPr>
        <w:ind w:left="5040" w:hanging="360"/>
      </w:pPr>
      <w:rPr>
        <w:rFonts w:ascii="Symbol" w:hAnsi="Symbol" w:hint="default"/>
      </w:rPr>
    </w:lvl>
    <w:lvl w:ilvl="7" w:tplc="79843C8A">
      <w:start w:val="1"/>
      <w:numFmt w:val="bullet"/>
      <w:lvlText w:val="o"/>
      <w:lvlJc w:val="left"/>
      <w:pPr>
        <w:ind w:left="5760" w:hanging="360"/>
      </w:pPr>
      <w:rPr>
        <w:rFonts w:ascii="Courier New" w:hAnsi="Courier New" w:hint="default"/>
      </w:rPr>
    </w:lvl>
    <w:lvl w:ilvl="8" w:tplc="CFDCD908">
      <w:start w:val="1"/>
      <w:numFmt w:val="bullet"/>
      <w:lvlText w:val=""/>
      <w:lvlJc w:val="left"/>
      <w:pPr>
        <w:ind w:left="6480" w:hanging="360"/>
      </w:pPr>
      <w:rPr>
        <w:rFonts w:ascii="Wingdings" w:hAnsi="Wingdings" w:hint="default"/>
      </w:rPr>
    </w:lvl>
  </w:abstractNum>
  <w:abstractNum w:abstractNumId="4" w15:restartNumberingAfterBreak="0">
    <w:nsid w:val="0A6AE4DB"/>
    <w:multiLevelType w:val="hybridMultilevel"/>
    <w:tmpl w:val="741E46E6"/>
    <w:lvl w:ilvl="0" w:tplc="40103954">
      <w:start w:val="1"/>
      <w:numFmt w:val="bullet"/>
      <w:lvlText w:val=""/>
      <w:lvlJc w:val="left"/>
      <w:pPr>
        <w:ind w:left="720" w:hanging="360"/>
      </w:pPr>
      <w:rPr>
        <w:rFonts w:ascii="Symbol" w:hAnsi="Symbol" w:hint="default"/>
      </w:rPr>
    </w:lvl>
    <w:lvl w:ilvl="1" w:tplc="CE32D064">
      <w:start w:val="1"/>
      <w:numFmt w:val="bullet"/>
      <w:lvlText w:val="o"/>
      <w:lvlJc w:val="left"/>
      <w:pPr>
        <w:ind w:left="1440" w:hanging="360"/>
      </w:pPr>
      <w:rPr>
        <w:rFonts w:ascii="Courier New" w:hAnsi="Courier New" w:hint="default"/>
      </w:rPr>
    </w:lvl>
    <w:lvl w:ilvl="2" w:tplc="1ED06E12">
      <w:start w:val="1"/>
      <w:numFmt w:val="bullet"/>
      <w:lvlText w:val=""/>
      <w:lvlJc w:val="left"/>
      <w:pPr>
        <w:ind w:left="2160" w:hanging="360"/>
      </w:pPr>
      <w:rPr>
        <w:rFonts w:ascii="Wingdings" w:hAnsi="Wingdings" w:hint="default"/>
      </w:rPr>
    </w:lvl>
    <w:lvl w:ilvl="3" w:tplc="29C4881A">
      <w:start w:val="1"/>
      <w:numFmt w:val="bullet"/>
      <w:lvlText w:val=""/>
      <w:lvlJc w:val="left"/>
      <w:pPr>
        <w:ind w:left="2880" w:hanging="360"/>
      </w:pPr>
      <w:rPr>
        <w:rFonts w:ascii="Symbol" w:hAnsi="Symbol" w:hint="default"/>
      </w:rPr>
    </w:lvl>
    <w:lvl w:ilvl="4" w:tplc="D0C01382">
      <w:start w:val="1"/>
      <w:numFmt w:val="bullet"/>
      <w:lvlText w:val="o"/>
      <w:lvlJc w:val="left"/>
      <w:pPr>
        <w:ind w:left="3600" w:hanging="360"/>
      </w:pPr>
      <w:rPr>
        <w:rFonts w:ascii="Courier New" w:hAnsi="Courier New" w:hint="default"/>
      </w:rPr>
    </w:lvl>
    <w:lvl w:ilvl="5" w:tplc="DD6644EC">
      <w:start w:val="1"/>
      <w:numFmt w:val="bullet"/>
      <w:lvlText w:val=""/>
      <w:lvlJc w:val="left"/>
      <w:pPr>
        <w:ind w:left="4320" w:hanging="360"/>
      </w:pPr>
      <w:rPr>
        <w:rFonts w:ascii="Wingdings" w:hAnsi="Wingdings" w:hint="default"/>
      </w:rPr>
    </w:lvl>
    <w:lvl w:ilvl="6" w:tplc="7A34930A">
      <w:start w:val="1"/>
      <w:numFmt w:val="bullet"/>
      <w:lvlText w:val=""/>
      <w:lvlJc w:val="left"/>
      <w:pPr>
        <w:ind w:left="5040" w:hanging="360"/>
      </w:pPr>
      <w:rPr>
        <w:rFonts w:ascii="Symbol" w:hAnsi="Symbol" w:hint="default"/>
      </w:rPr>
    </w:lvl>
    <w:lvl w:ilvl="7" w:tplc="50ECBF02">
      <w:start w:val="1"/>
      <w:numFmt w:val="bullet"/>
      <w:lvlText w:val="o"/>
      <w:lvlJc w:val="left"/>
      <w:pPr>
        <w:ind w:left="5760" w:hanging="360"/>
      </w:pPr>
      <w:rPr>
        <w:rFonts w:ascii="Courier New" w:hAnsi="Courier New" w:hint="default"/>
      </w:rPr>
    </w:lvl>
    <w:lvl w:ilvl="8" w:tplc="3A6E1660">
      <w:start w:val="1"/>
      <w:numFmt w:val="bullet"/>
      <w:lvlText w:val=""/>
      <w:lvlJc w:val="left"/>
      <w:pPr>
        <w:ind w:left="6480" w:hanging="360"/>
      </w:pPr>
      <w:rPr>
        <w:rFonts w:ascii="Wingdings" w:hAnsi="Wingdings" w:hint="default"/>
      </w:rPr>
    </w:lvl>
  </w:abstractNum>
  <w:abstractNum w:abstractNumId="5" w15:restartNumberingAfterBreak="0">
    <w:nsid w:val="1583586C"/>
    <w:multiLevelType w:val="hybridMultilevel"/>
    <w:tmpl w:val="018481A8"/>
    <w:lvl w:ilvl="0" w:tplc="AD6805AE">
      <w:start w:val="1"/>
      <w:numFmt w:val="bullet"/>
      <w:lvlText w:val=""/>
      <w:lvlJc w:val="left"/>
      <w:pPr>
        <w:ind w:left="720" w:hanging="360"/>
      </w:pPr>
      <w:rPr>
        <w:rFonts w:ascii="Symbol" w:hAnsi="Symbol" w:hint="default"/>
      </w:rPr>
    </w:lvl>
    <w:lvl w:ilvl="1" w:tplc="5C2ECDB4">
      <w:start w:val="1"/>
      <w:numFmt w:val="bullet"/>
      <w:lvlText w:val="o"/>
      <w:lvlJc w:val="left"/>
      <w:pPr>
        <w:ind w:left="1440" w:hanging="360"/>
      </w:pPr>
      <w:rPr>
        <w:rFonts w:ascii="Courier New" w:hAnsi="Courier New" w:hint="default"/>
      </w:rPr>
    </w:lvl>
    <w:lvl w:ilvl="2" w:tplc="00D67A62">
      <w:start w:val="1"/>
      <w:numFmt w:val="bullet"/>
      <w:lvlText w:val=""/>
      <w:lvlJc w:val="left"/>
      <w:pPr>
        <w:ind w:left="2160" w:hanging="360"/>
      </w:pPr>
      <w:rPr>
        <w:rFonts w:ascii="Wingdings" w:hAnsi="Wingdings" w:hint="default"/>
      </w:rPr>
    </w:lvl>
    <w:lvl w:ilvl="3" w:tplc="9B1C23AA">
      <w:start w:val="1"/>
      <w:numFmt w:val="bullet"/>
      <w:lvlText w:val=""/>
      <w:lvlJc w:val="left"/>
      <w:pPr>
        <w:ind w:left="2880" w:hanging="360"/>
      </w:pPr>
      <w:rPr>
        <w:rFonts w:ascii="Symbol" w:hAnsi="Symbol" w:hint="default"/>
      </w:rPr>
    </w:lvl>
    <w:lvl w:ilvl="4" w:tplc="A2B0B79A">
      <w:start w:val="1"/>
      <w:numFmt w:val="bullet"/>
      <w:lvlText w:val="o"/>
      <w:lvlJc w:val="left"/>
      <w:pPr>
        <w:ind w:left="3600" w:hanging="360"/>
      </w:pPr>
      <w:rPr>
        <w:rFonts w:ascii="Courier New" w:hAnsi="Courier New" w:hint="default"/>
      </w:rPr>
    </w:lvl>
    <w:lvl w:ilvl="5" w:tplc="3E523730">
      <w:start w:val="1"/>
      <w:numFmt w:val="bullet"/>
      <w:lvlText w:val=""/>
      <w:lvlJc w:val="left"/>
      <w:pPr>
        <w:ind w:left="4320" w:hanging="360"/>
      </w:pPr>
      <w:rPr>
        <w:rFonts w:ascii="Wingdings" w:hAnsi="Wingdings" w:hint="default"/>
      </w:rPr>
    </w:lvl>
    <w:lvl w:ilvl="6" w:tplc="A5F05350">
      <w:start w:val="1"/>
      <w:numFmt w:val="bullet"/>
      <w:lvlText w:val=""/>
      <w:lvlJc w:val="left"/>
      <w:pPr>
        <w:ind w:left="5040" w:hanging="360"/>
      </w:pPr>
      <w:rPr>
        <w:rFonts w:ascii="Symbol" w:hAnsi="Symbol" w:hint="default"/>
      </w:rPr>
    </w:lvl>
    <w:lvl w:ilvl="7" w:tplc="A7863C28">
      <w:start w:val="1"/>
      <w:numFmt w:val="bullet"/>
      <w:lvlText w:val="o"/>
      <w:lvlJc w:val="left"/>
      <w:pPr>
        <w:ind w:left="5760" w:hanging="360"/>
      </w:pPr>
      <w:rPr>
        <w:rFonts w:ascii="Courier New" w:hAnsi="Courier New" w:hint="default"/>
      </w:rPr>
    </w:lvl>
    <w:lvl w:ilvl="8" w:tplc="382EAA3C">
      <w:start w:val="1"/>
      <w:numFmt w:val="bullet"/>
      <w:lvlText w:val=""/>
      <w:lvlJc w:val="left"/>
      <w:pPr>
        <w:ind w:left="6480" w:hanging="360"/>
      </w:pPr>
      <w:rPr>
        <w:rFonts w:ascii="Wingdings" w:hAnsi="Wingdings" w:hint="default"/>
      </w:rPr>
    </w:lvl>
  </w:abstractNum>
  <w:abstractNum w:abstractNumId="6" w15:restartNumberingAfterBreak="0">
    <w:nsid w:val="1B362A7D"/>
    <w:multiLevelType w:val="hybridMultilevel"/>
    <w:tmpl w:val="11DEEF3C"/>
    <w:lvl w:ilvl="0" w:tplc="5958ED02">
      <w:start w:val="1"/>
      <w:numFmt w:val="bullet"/>
      <w:lvlText w:val=""/>
      <w:lvlJc w:val="left"/>
      <w:pPr>
        <w:ind w:left="720" w:hanging="360"/>
      </w:pPr>
      <w:rPr>
        <w:rFonts w:ascii="Symbol" w:hAnsi="Symbol" w:hint="default"/>
      </w:rPr>
    </w:lvl>
    <w:lvl w:ilvl="1" w:tplc="09FC443A">
      <w:start w:val="1"/>
      <w:numFmt w:val="bullet"/>
      <w:lvlText w:val="o"/>
      <w:lvlJc w:val="left"/>
      <w:pPr>
        <w:ind w:left="1440" w:hanging="360"/>
      </w:pPr>
      <w:rPr>
        <w:rFonts w:ascii="Courier New" w:hAnsi="Courier New" w:hint="default"/>
      </w:rPr>
    </w:lvl>
    <w:lvl w:ilvl="2" w:tplc="EDF0B0F0">
      <w:start w:val="1"/>
      <w:numFmt w:val="bullet"/>
      <w:lvlText w:val=""/>
      <w:lvlJc w:val="left"/>
      <w:pPr>
        <w:ind w:left="2160" w:hanging="360"/>
      </w:pPr>
      <w:rPr>
        <w:rFonts w:ascii="Wingdings" w:hAnsi="Wingdings" w:hint="default"/>
      </w:rPr>
    </w:lvl>
    <w:lvl w:ilvl="3" w:tplc="9B6E4AF8">
      <w:start w:val="1"/>
      <w:numFmt w:val="bullet"/>
      <w:lvlText w:val=""/>
      <w:lvlJc w:val="left"/>
      <w:pPr>
        <w:ind w:left="2880" w:hanging="360"/>
      </w:pPr>
      <w:rPr>
        <w:rFonts w:ascii="Symbol" w:hAnsi="Symbol" w:hint="default"/>
      </w:rPr>
    </w:lvl>
    <w:lvl w:ilvl="4" w:tplc="A4609594">
      <w:start w:val="1"/>
      <w:numFmt w:val="bullet"/>
      <w:lvlText w:val="o"/>
      <w:lvlJc w:val="left"/>
      <w:pPr>
        <w:ind w:left="3600" w:hanging="360"/>
      </w:pPr>
      <w:rPr>
        <w:rFonts w:ascii="Courier New" w:hAnsi="Courier New" w:hint="default"/>
      </w:rPr>
    </w:lvl>
    <w:lvl w:ilvl="5" w:tplc="B8C4F12C">
      <w:start w:val="1"/>
      <w:numFmt w:val="bullet"/>
      <w:lvlText w:val=""/>
      <w:lvlJc w:val="left"/>
      <w:pPr>
        <w:ind w:left="4320" w:hanging="360"/>
      </w:pPr>
      <w:rPr>
        <w:rFonts w:ascii="Wingdings" w:hAnsi="Wingdings" w:hint="default"/>
      </w:rPr>
    </w:lvl>
    <w:lvl w:ilvl="6" w:tplc="D68E92C8">
      <w:start w:val="1"/>
      <w:numFmt w:val="bullet"/>
      <w:lvlText w:val=""/>
      <w:lvlJc w:val="left"/>
      <w:pPr>
        <w:ind w:left="5040" w:hanging="360"/>
      </w:pPr>
      <w:rPr>
        <w:rFonts w:ascii="Symbol" w:hAnsi="Symbol" w:hint="default"/>
      </w:rPr>
    </w:lvl>
    <w:lvl w:ilvl="7" w:tplc="ADA8B5EC">
      <w:start w:val="1"/>
      <w:numFmt w:val="bullet"/>
      <w:lvlText w:val="o"/>
      <w:lvlJc w:val="left"/>
      <w:pPr>
        <w:ind w:left="5760" w:hanging="360"/>
      </w:pPr>
      <w:rPr>
        <w:rFonts w:ascii="Courier New" w:hAnsi="Courier New" w:hint="default"/>
      </w:rPr>
    </w:lvl>
    <w:lvl w:ilvl="8" w:tplc="B8F633EC">
      <w:start w:val="1"/>
      <w:numFmt w:val="bullet"/>
      <w:lvlText w:val=""/>
      <w:lvlJc w:val="left"/>
      <w:pPr>
        <w:ind w:left="6480" w:hanging="360"/>
      </w:pPr>
      <w:rPr>
        <w:rFonts w:ascii="Wingdings" w:hAnsi="Wingdings" w:hint="default"/>
      </w:rPr>
    </w:lvl>
  </w:abstractNum>
  <w:abstractNum w:abstractNumId="7" w15:restartNumberingAfterBreak="0">
    <w:nsid w:val="1EEE9962"/>
    <w:multiLevelType w:val="hybridMultilevel"/>
    <w:tmpl w:val="6E7CFAC2"/>
    <w:lvl w:ilvl="0" w:tplc="80ACEBF2">
      <w:start w:val="1"/>
      <w:numFmt w:val="bullet"/>
      <w:lvlText w:val=""/>
      <w:lvlJc w:val="left"/>
      <w:pPr>
        <w:ind w:left="720" w:hanging="360"/>
      </w:pPr>
      <w:rPr>
        <w:rFonts w:ascii="Symbol" w:hAnsi="Symbol" w:hint="default"/>
      </w:rPr>
    </w:lvl>
    <w:lvl w:ilvl="1" w:tplc="500420A8">
      <w:start w:val="1"/>
      <w:numFmt w:val="bullet"/>
      <w:lvlText w:val="o"/>
      <w:lvlJc w:val="left"/>
      <w:pPr>
        <w:ind w:left="1440" w:hanging="360"/>
      </w:pPr>
      <w:rPr>
        <w:rFonts w:ascii="Courier New" w:hAnsi="Courier New" w:hint="default"/>
      </w:rPr>
    </w:lvl>
    <w:lvl w:ilvl="2" w:tplc="35F8DAC0">
      <w:start w:val="1"/>
      <w:numFmt w:val="bullet"/>
      <w:lvlText w:val=""/>
      <w:lvlJc w:val="left"/>
      <w:pPr>
        <w:ind w:left="2160" w:hanging="360"/>
      </w:pPr>
      <w:rPr>
        <w:rFonts w:ascii="Wingdings" w:hAnsi="Wingdings" w:hint="default"/>
      </w:rPr>
    </w:lvl>
    <w:lvl w:ilvl="3" w:tplc="723E5750">
      <w:start w:val="1"/>
      <w:numFmt w:val="bullet"/>
      <w:lvlText w:val=""/>
      <w:lvlJc w:val="left"/>
      <w:pPr>
        <w:ind w:left="2880" w:hanging="360"/>
      </w:pPr>
      <w:rPr>
        <w:rFonts w:ascii="Symbol" w:hAnsi="Symbol" w:hint="default"/>
      </w:rPr>
    </w:lvl>
    <w:lvl w:ilvl="4" w:tplc="28ACD398">
      <w:start w:val="1"/>
      <w:numFmt w:val="bullet"/>
      <w:lvlText w:val="o"/>
      <w:lvlJc w:val="left"/>
      <w:pPr>
        <w:ind w:left="3600" w:hanging="360"/>
      </w:pPr>
      <w:rPr>
        <w:rFonts w:ascii="Courier New" w:hAnsi="Courier New" w:hint="default"/>
      </w:rPr>
    </w:lvl>
    <w:lvl w:ilvl="5" w:tplc="086A3036">
      <w:start w:val="1"/>
      <w:numFmt w:val="bullet"/>
      <w:lvlText w:val=""/>
      <w:lvlJc w:val="left"/>
      <w:pPr>
        <w:ind w:left="4320" w:hanging="360"/>
      </w:pPr>
      <w:rPr>
        <w:rFonts w:ascii="Wingdings" w:hAnsi="Wingdings" w:hint="default"/>
      </w:rPr>
    </w:lvl>
    <w:lvl w:ilvl="6" w:tplc="07C0A9FC">
      <w:start w:val="1"/>
      <w:numFmt w:val="bullet"/>
      <w:lvlText w:val=""/>
      <w:lvlJc w:val="left"/>
      <w:pPr>
        <w:ind w:left="5040" w:hanging="360"/>
      </w:pPr>
      <w:rPr>
        <w:rFonts w:ascii="Symbol" w:hAnsi="Symbol" w:hint="default"/>
      </w:rPr>
    </w:lvl>
    <w:lvl w:ilvl="7" w:tplc="A4E8D9AA">
      <w:start w:val="1"/>
      <w:numFmt w:val="bullet"/>
      <w:lvlText w:val="o"/>
      <w:lvlJc w:val="left"/>
      <w:pPr>
        <w:ind w:left="5760" w:hanging="360"/>
      </w:pPr>
      <w:rPr>
        <w:rFonts w:ascii="Courier New" w:hAnsi="Courier New" w:hint="default"/>
      </w:rPr>
    </w:lvl>
    <w:lvl w:ilvl="8" w:tplc="F1ACD450">
      <w:start w:val="1"/>
      <w:numFmt w:val="bullet"/>
      <w:lvlText w:val=""/>
      <w:lvlJc w:val="left"/>
      <w:pPr>
        <w:ind w:left="6480" w:hanging="360"/>
      </w:pPr>
      <w:rPr>
        <w:rFonts w:ascii="Wingdings" w:hAnsi="Wingdings" w:hint="default"/>
      </w:rPr>
    </w:lvl>
  </w:abstractNum>
  <w:abstractNum w:abstractNumId="8" w15:restartNumberingAfterBreak="0">
    <w:nsid w:val="1F8A156A"/>
    <w:multiLevelType w:val="hybridMultilevel"/>
    <w:tmpl w:val="B7885E74"/>
    <w:lvl w:ilvl="0" w:tplc="21C8633C">
      <w:start w:val="1"/>
      <w:numFmt w:val="bullet"/>
      <w:lvlText w:val=""/>
      <w:lvlJc w:val="left"/>
      <w:pPr>
        <w:ind w:left="720" w:hanging="360"/>
      </w:pPr>
      <w:rPr>
        <w:rFonts w:ascii="Symbol" w:hAnsi="Symbol" w:hint="default"/>
      </w:rPr>
    </w:lvl>
    <w:lvl w:ilvl="1" w:tplc="6AD633D8">
      <w:start w:val="1"/>
      <w:numFmt w:val="bullet"/>
      <w:lvlText w:val="o"/>
      <w:lvlJc w:val="left"/>
      <w:pPr>
        <w:ind w:left="1440" w:hanging="360"/>
      </w:pPr>
      <w:rPr>
        <w:rFonts w:ascii="Courier New" w:hAnsi="Courier New" w:hint="default"/>
      </w:rPr>
    </w:lvl>
    <w:lvl w:ilvl="2" w:tplc="5986F920">
      <w:start w:val="1"/>
      <w:numFmt w:val="bullet"/>
      <w:lvlText w:val=""/>
      <w:lvlJc w:val="left"/>
      <w:pPr>
        <w:ind w:left="2160" w:hanging="360"/>
      </w:pPr>
      <w:rPr>
        <w:rFonts w:ascii="Wingdings" w:hAnsi="Wingdings" w:hint="default"/>
      </w:rPr>
    </w:lvl>
    <w:lvl w:ilvl="3" w:tplc="DD24704C">
      <w:start w:val="1"/>
      <w:numFmt w:val="bullet"/>
      <w:lvlText w:val=""/>
      <w:lvlJc w:val="left"/>
      <w:pPr>
        <w:ind w:left="2880" w:hanging="360"/>
      </w:pPr>
      <w:rPr>
        <w:rFonts w:ascii="Symbol" w:hAnsi="Symbol" w:hint="default"/>
      </w:rPr>
    </w:lvl>
    <w:lvl w:ilvl="4" w:tplc="977CD70E">
      <w:start w:val="1"/>
      <w:numFmt w:val="bullet"/>
      <w:lvlText w:val="o"/>
      <w:lvlJc w:val="left"/>
      <w:pPr>
        <w:ind w:left="3600" w:hanging="360"/>
      </w:pPr>
      <w:rPr>
        <w:rFonts w:ascii="Courier New" w:hAnsi="Courier New" w:hint="default"/>
      </w:rPr>
    </w:lvl>
    <w:lvl w:ilvl="5" w:tplc="C87CDD76">
      <w:start w:val="1"/>
      <w:numFmt w:val="bullet"/>
      <w:lvlText w:val=""/>
      <w:lvlJc w:val="left"/>
      <w:pPr>
        <w:ind w:left="4320" w:hanging="360"/>
      </w:pPr>
      <w:rPr>
        <w:rFonts w:ascii="Wingdings" w:hAnsi="Wingdings" w:hint="default"/>
      </w:rPr>
    </w:lvl>
    <w:lvl w:ilvl="6" w:tplc="8AA459AC">
      <w:start w:val="1"/>
      <w:numFmt w:val="bullet"/>
      <w:lvlText w:val=""/>
      <w:lvlJc w:val="left"/>
      <w:pPr>
        <w:ind w:left="5040" w:hanging="360"/>
      </w:pPr>
      <w:rPr>
        <w:rFonts w:ascii="Symbol" w:hAnsi="Symbol" w:hint="default"/>
      </w:rPr>
    </w:lvl>
    <w:lvl w:ilvl="7" w:tplc="B204D232">
      <w:start w:val="1"/>
      <w:numFmt w:val="bullet"/>
      <w:lvlText w:val="o"/>
      <w:lvlJc w:val="left"/>
      <w:pPr>
        <w:ind w:left="5760" w:hanging="360"/>
      </w:pPr>
      <w:rPr>
        <w:rFonts w:ascii="Courier New" w:hAnsi="Courier New" w:hint="default"/>
      </w:rPr>
    </w:lvl>
    <w:lvl w:ilvl="8" w:tplc="60BC8F7C">
      <w:start w:val="1"/>
      <w:numFmt w:val="bullet"/>
      <w:lvlText w:val=""/>
      <w:lvlJc w:val="left"/>
      <w:pPr>
        <w:ind w:left="6480" w:hanging="360"/>
      </w:pPr>
      <w:rPr>
        <w:rFonts w:ascii="Wingdings" w:hAnsi="Wingdings" w:hint="default"/>
      </w:rPr>
    </w:lvl>
  </w:abstractNum>
  <w:abstractNum w:abstractNumId="9" w15:restartNumberingAfterBreak="0">
    <w:nsid w:val="2187992A"/>
    <w:multiLevelType w:val="hybridMultilevel"/>
    <w:tmpl w:val="66646BF6"/>
    <w:lvl w:ilvl="0" w:tplc="18C47862">
      <w:start w:val="1"/>
      <w:numFmt w:val="bullet"/>
      <w:lvlText w:val=""/>
      <w:lvlJc w:val="left"/>
      <w:pPr>
        <w:ind w:left="720" w:hanging="360"/>
      </w:pPr>
      <w:rPr>
        <w:rFonts w:ascii="Symbol" w:hAnsi="Symbol" w:hint="default"/>
      </w:rPr>
    </w:lvl>
    <w:lvl w:ilvl="1" w:tplc="EC24DCAE">
      <w:start w:val="1"/>
      <w:numFmt w:val="bullet"/>
      <w:lvlText w:val="o"/>
      <w:lvlJc w:val="left"/>
      <w:pPr>
        <w:ind w:left="1440" w:hanging="360"/>
      </w:pPr>
      <w:rPr>
        <w:rFonts w:ascii="Courier New" w:hAnsi="Courier New" w:hint="default"/>
      </w:rPr>
    </w:lvl>
    <w:lvl w:ilvl="2" w:tplc="9A2E5C4C">
      <w:start w:val="1"/>
      <w:numFmt w:val="bullet"/>
      <w:lvlText w:val=""/>
      <w:lvlJc w:val="left"/>
      <w:pPr>
        <w:ind w:left="2160" w:hanging="360"/>
      </w:pPr>
      <w:rPr>
        <w:rFonts w:ascii="Wingdings" w:hAnsi="Wingdings" w:hint="default"/>
      </w:rPr>
    </w:lvl>
    <w:lvl w:ilvl="3" w:tplc="2C08AFC2">
      <w:start w:val="1"/>
      <w:numFmt w:val="bullet"/>
      <w:lvlText w:val=""/>
      <w:lvlJc w:val="left"/>
      <w:pPr>
        <w:ind w:left="2880" w:hanging="360"/>
      </w:pPr>
      <w:rPr>
        <w:rFonts w:ascii="Symbol" w:hAnsi="Symbol" w:hint="default"/>
      </w:rPr>
    </w:lvl>
    <w:lvl w:ilvl="4" w:tplc="2C121C90">
      <w:start w:val="1"/>
      <w:numFmt w:val="bullet"/>
      <w:lvlText w:val="o"/>
      <w:lvlJc w:val="left"/>
      <w:pPr>
        <w:ind w:left="3600" w:hanging="360"/>
      </w:pPr>
      <w:rPr>
        <w:rFonts w:ascii="Courier New" w:hAnsi="Courier New" w:hint="default"/>
      </w:rPr>
    </w:lvl>
    <w:lvl w:ilvl="5" w:tplc="0D70D80A">
      <w:start w:val="1"/>
      <w:numFmt w:val="bullet"/>
      <w:lvlText w:val=""/>
      <w:lvlJc w:val="left"/>
      <w:pPr>
        <w:ind w:left="4320" w:hanging="360"/>
      </w:pPr>
      <w:rPr>
        <w:rFonts w:ascii="Wingdings" w:hAnsi="Wingdings" w:hint="default"/>
      </w:rPr>
    </w:lvl>
    <w:lvl w:ilvl="6" w:tplc="7AC41EA4">
      <w:start w:val="1"/>
      <w:numFmt w:val="bullet"/>
      <w:lvlText w:val=""/>
      <w:lvlJc w:val="left"/>
      <w:pPr>
        <w:ind w:left="5040" w:hanging="360"/>
      </w:pPr>
      <w:rPr>
        <w:rFonts w:ascii="Symbol" w:hAnsi="Symbol" w:hint="default"/>
      </w:rPr>
    </w:lvl>
    <w:lvl w:ilvl="7" w:tplc="D09A3212">
      <w:start w:val="1"/>
      <w:numFmt w:val="bullet"/>
      <w:lvlText w:val="o"/>
      <w:lvlJc w:val="left"/>
      <w:pPr>
        <w:ind w:left="5760" w:hanging="360"/>
      </w:pPr>
      <w:rPr>
        <w:rFonts w:ascii="Courier New" w:hAnsi="Courier New" w:hint="default"/>
      </w:rPr>
    </w:lvl>
    <w:lvl w:ilvl="8" w:tplc="325C4526">
      <w:start w:val="1"/>
      <w:numFmt w:val="bullet"/>
      <w:lvlText w:val=""/>
      <w:lvlJc w:val="left"/>
      <w:pPr>
        <w:ind w:left="6480" w:hanging="360"/>
      </w:pPr>
      <w:rPr>
        <w:rFonts w:ascii="Wingdings" w:hAnsi="Wingdings" w:hint="default"/>
      </w:rPr>
    </w:lvl>
  </w:abstractNum>
  <w:abstractNum w:abstractNumId="10" w15:restartNumberingAfterBreak="0">
    <w:nsid w:val="24658F20"/>
    <w:multiLevelType w:val="hybridMultilevel"/>
    <w:tmpl w:val="3F1EF1CA"/>
    <w:lvl w:ilvl="0" w:tplc="7C543048">
      <w:start w:val="1"/>
      <w:numFmt w:val="bullet"/>
      <w:lvlText w:val=""/>
      <w:lvlJc w:val="left"/>
      <w:pPr>
        <w:ind w:left="720" w:hanging="360"/>
      </w:pPr>
      <w:rPr>
        <w:rFonts w:ascii="Symbol" w:hAnsi="Symbol" w:hint="default"/>
      </w:rPr>
    </w:lvl>
    <w:lvl w:ilvl="1" w:tplc="80329CA8">
      <w:start w:val="1"/>
      <w:numFmt w:val="bullet"/>
      <w:lvlText w:val="o"/>
      <w:lvlJc w:val="left"/>
      <w:pPr>
        <w:ind w:left="1440" w:hanging="360"/>
      </w:pPr>
      <w:rPr>
        <w:rFonts w:ascii="Courier New" w:hAnsi="Courier New" w:hint="default"/>
      </w:rPr>
    </w:lvl>
    <w:lvl w:ilvl="2" w:tplc="7764A85A">
      <w:start w:val="1"/>
      <w:numFmt w:val="bullet"/>
      <w:lvlText w:val=""/>
      <w:lvlJc w:val="left"/>
      <w:pPr>
        <w:ind w:left="2160" w:hanging="360"/>
      </w:pPr>
      <w:rPr>
        <w:rFonts w:ascii="Wingdings" w:hAnsi="Wingdings" w:hint="default"/>
      </w:rPr>
    </w:lvl>
    <w:lvl w:ilvl="3" w:tplc="F4B214F8">
      <w:start w:val="1"/>
      <w:numFmt w:val="bullet"/>
      <w:lvlText w:val=""/>
      <w:lvlJc w:val="left"/>
      <w:pPr>
        <w:ind w:left="2880" w:hanging="360"/>
      </w:pPr>
      <w:rPr>
        <w:rFonts w:ascii="Symbol" w:hAnsi="Symbol" w:hint="default"/>
      </w:rPr>
    </w:lvl>
    <w:lvl w:ilvl="4" w:tplc="D8F020CA">
      <w:start w:val="1"/>
      <w:numFmt w:val="bullet"/>
      <w:lvlText w:val="o"/>
      <w:lvlJc w:val="left"/>
      <w:pPr>
        <w:ind w:left="3600" w:hanging="360"/>
      </w:pPr>
      <w:rPr>
        <w:rFonts w:ascii="Courier New" w:hAnsi="Courier New" w:hint="default"/>
      </w:rPr>
    </w:lvl>
    <w:lvl w:ilvl="5" w:tplc="5FC8D1C8">
      <w:start w:val="1"/>
      <w:numFmt w:val="bullet"/>
      <w:lvlText w:val=""/>
      <w:lvlJc w:val="left"/>
      <w:pPr>
        <w:ind w:left="4320" w:hanging="360"/>
      </w:pPr>
      <w:rPr>
        <w:rFonts w:ascii="Wingdings" w:hAnsi="Wingdings" w:hint="default"/>
      </w:rPr>
    </w:lvl>
    <w:lvl w:ilvl="6" w:tplc="7AFCAAD6">
      <w:start w:val="1"/>
      <w:numFmt w:val="bullet"/>
      <w:lvlText w:val=""/>
      <w:lvlJc w:val="left"/>
      <w:pPr>
        <w:ind w:left="5040" w:hanging="360"/>
      </w:pPr>
      <w:rPr>
        <w:rFonts w:ascii="Symbol" w:hAnsi="Symbol" w:hint="default"/>
      </w:rPr>
    </w:lvl>
    <w:lvl w:ilvl="7" w:tplc="5B843CE6">
      <w:start w:val="1"/>
      <w:numFmt w:val="bullet"/>
      <w:lvlText w:val="o"/>
      <w:lvlJc w:val="left"/>
      <w:pPr>
        <w:ind w:left="5760" w:hanging="360"/>
      </w:pPr>
      <w:rPr>
        <w:rFonts w:ascii="Courier New" w:hAnsi="Courier New" w:hint="default"/>
      </w:rPr>
    </w:lvl>
    <w:lvl w:ilvl="8" w:tplc="9E98A940">
      <w:start w:val="1"/>
      <w:numFmt w:val="bullet"/>
      <w:lvlText w:val=""/>
      <w:lvlJc w:val="left"/>
      <w:pPr>
        <w:ind w:left="6480" w:hanging="360"/>
      </w:pPr>
      <w:rPr>
        <w:rFonts w:ascii="Wingdings" w:hAnsi="Wingdings" w:hint="default"/>
      </w:rPr>
    </w:lvl>
  </w:abstractNum>
  <w:abstractNum w:abstractNumId="11" w15:restartNumberingAfterBreak="0">
    <w:nsid w:val="2772C64A"/>
    <w:multiLevelType w:val="hybridMultilevel"/>
    <w:tmpl w:val="CBDAF118"/>
    <w:lvl w:ilvl="0" w:tplc="D1A40A98">
      <w:start w:val="1"/>
      <w:numFmt w:val="bullet"/>
      <w:lvlText w:val="-"/>
      <w:lvlJc w:val="left"/>
      <w:pPr>
        <w:ind w:left="720" w:hanging="360"/>
      </w:pPr>
      <w:rPr>
        <w:rFonts w:ascii="Aptos" w:hAnsi="Aptos" w:hint="default"/>
      </w:rPr>
    </w:lvl>
    <w:lvl w:ilvl="1" w:tplc="C4EABC6C">
      <w:start w:val="1"/>
      <w:numFmt w:val="bullet"/>
      <w:lvlText w:val="o"/>
      <w:lvlJc w:val="left"/>
      <w:pPr>
        <w:ind w:left="1440" w:hanging="360"/>
      </w:pPr>
      <w:rPr>
        <w:rFonts w:ascii="Courier New" w:hAnsi="Courier New" w:hint="default"/>
      </w:rPr>
    </w:lvl>
    <w:lvl w:ilvl="2" w:tplc="13760BFE">
      <w:start w:val="1"/>
      <w:numFmt w:val="bullet"/>
      <w:lvlText w:val=""/>
      <w:lvlJc w:val="left"/>
      <w:pPr>
        <w:ind w:left="2160" w:hanging="360"/>
      </w:pPr>
      <w:rPr>
        <w:rFonts w:ascii="Wingdings" w:hAnsi="Wingdings" w:hint="default"/>
      </w:rPr>
    </w:lvl>
    <w:lvl w:ilvl="3" w:tplc="95A672E4">
      <w:start w:val="1"/>
      <w:numFmt w:val="bullet"/>
      <w:lvlText w:val=""/>
      <w:lvlJc w:val="left"/>
      <w:pPr>
        <w:ind w:left="2880" w:hanging="360"/>
      </w:pPr>
      <w:rPr>
        <w:rFonts w:ascii="Symbol" w:hAnsi="Symbol" w:hint="default"/>
      </w:rPr>
    </w:lvl>
    <w:lvl w:ilvl="4" w:tplc="08227094">
      <w:start w:val="1"/>
      <w:numFmt w:val="bullet"/>
      <w:lvlText w:val="o"/>
      <w:lvlJc w:val="left"/>
      <w:pPr>
        <w:ind w:left="3600" w:hanging="360"/>
      </w:pPr>
      <w:rPr>
        <w:rFonts w:ascii="Courier New" w:hAnsi="Courier New" w:hint="default"/>
      </w:rPr>
    </w:lvl>
    <w:lvl w:ilvl="5" w:tplc="4C18B324">
      <w:start w:val="1"/>
      <w:numFmt w:val="bullet"/>
      <w:lvlText w:val=""/>
      <w:lvlJc w:val="left"/>
      <w:pPr>
        <w:ind w:left="4320" w:hanging="360"/>
      </w:pPr>
      <w:rPr>
        <w:rFonts w:ascii="Wingdings" w:hAnsi="Wingdings" w:hint="default"/>
      </w:rPr>
    </w:lvl>
    <w:lvl w:ilvl="6" w:tplc="1EA897B0">
      <w:start w:val="1"/>
      <w:numFmt w:val="bullet"/>
      <w:lvlText w:val=""/>
      <w:lvlJc w:val="left"/>
      <w:pPr>
        <w:ind w:left="5040" w:hanging="360"/>
      </w:pPr>
      <w:rPr>
        <w:rFonts w:ascii="Symbol" w:hAnsi="Symbol" w:hint="default"/>
      </w:rPr>
    </w:lvl>
    <w:lvl w:ilvl="7" w:tplc="B8F080FE">
      <w:start w:val="1"/>
      <w:numFmt w:val="bullet"/>
      <w:lvlText w:val="o"/>
      <w:lvlJc w:val="left"/>
      <w:pPr>
        <w:ind w:left="5760" w:hanging="360"/>
      </w:pPr>
      <w:rPr>
        <w:rFonts w:ascii="Courier New" w:hAnsi="Courier New" w:hint="default"/>
      </w:rPr>
    </w:lvl>
    <w:lvl w:ilvl="8" w:tplc="F5F2E518">
      <w:start w:val="1"/>
      <w:numFmt w:val="bullet"/>
      <w:lvlText w:val=""/>
      <w:lvlJc w:val="left"/>
      <w:pPr>
        <w:ind w:left="6480" w:hanging="360"/>
      </w:pPr>
      <w:rPr>
        <w:rFonts w:ascii="Wingdings" w:hAnsi="Wingdings" w:hint="default"/>
      </w:rPr>
    </w:lvl>
  </w:abstractNum>
  <w:abstractNum w:abstractNumId="12" w15:restartNumberingAfterBreak="0">
    <w:nsid w:val="324F96C8"/>
    <w:multiLevelType w:val="hybridMultilevel"/>
    <w:tmpl w:val="5B3225E8"/>
    <w:lvl w:ilvl="0" w:tplc="9C529CAA">
      <w:start w:val="1"/>
      <w:numFmt w:val="bullet"/>
      <w:lvlText w:val=""/>
      <w:lvlJc w:val="left"/>
      <w:pPr>
        <w:ind w:left="720" w:hanging="360"/>
      </w:pPr>
      <w:rPr>
        <w:rFonts w:ascii="Symbol" w:hAnsi="Symbol" w:hint="default"/>
      </w:rPr>
    </w:lvl>
    <w:lvl w:ilvl="1" w:tplc="A410991A">
      <w:start w:val="1"/>
      <w:numFmt w:val="bullet"/>
      <w:lvlText w:val="o"/>
      <w:lvlJc w:val="left"/>
      <w:pPr>
        <w:ind w:left="1440" w:hanging="360"/>
      </w:pPr>
      <w:rPr>
        <w:rFonts w:ascii="Courier New" w:hAnsi="Courier New" w:hint="default"/>
      </w:rPr>
    </w:lvl>
    <w:lvl w:ilvl="2" w:tplc="F1969B78">
      <w:start w:val="1"/>
      <w:numFmt w:val="bullet"/>
      <w:lvlText w:val=""/>
      <w:lvlJc w:val="left"/>
      <w:pPr>
        <w:ind w:left="2160" w:hanging="360"/>
      </w:pPr>
      <w:rPr>
        <w:rFonts w:ascii="Wingdings" w:hAnsi="Wingdings" w:hint="default"/>
      </w:rPr>
    </w:lvl>
    <w:lvl w:ilvl="3" w:tplc="FAAA164C">
      <w:start w:val="1"/>
      <w:numFmt w:val="bullet"/>
      <w:lvlText w:val=""/>
      <w:lvlJc w:val="left"/>
      <w:pPr>
        <w:ind w:left="2880" w:hanging="360"/>
      </w:pPr>
      <w:rPr>
        <w:rFonts w:ascii="Symbol" w:hAnsi="Symbol" w:hint="default"/>
      </w:rPr>
    </w:lvl>
    <w:lvl w:ilvl="4" w:tplc="C0BC67CA">
      <w:start w:val="1"/>
      <w:numFmt w:val="bullet"/>
      <w:lvlText w:val="o"/>
      <w:lvlJc w:val="left"/>
      <w:pPr>
        <w:ind w:left="3600" w:hanging="360"/>
      </w:pPr>
      <w:rPr>
        <w:rFonts w:ascii="Courier New" w:hAnsi="Courier New" w:hint="default"/>
      </w:rPr>
    </w:lvl>
    <w:lvl w:ilvl="5" w:tplc="27BA657A">
      <w:start w:val="1"/>
      <w:numFmt w:val="bullet"/>
      <w:lvlText w:val=""/>
      <w:lvlJc w:val="left"/>
      <w:pPr>
        <w:ind w:left="4320" w:hanging="360"/>
      </w:pPr>
      <w:rPr>
        <w:rFonts w:ascii="Wingdings" w:hAnsi="Wingdings" w:hint="default"/>
      </w:rPr>
    </w:lvl>
    <w:lvl w:ilvl="6" w:tplc="68CE05D4">
      <w:start w:val="1"/>
      <w:numFmt w:val="bullet"/>
      <w:lvlText w:val=""/>
      <w:lvlJc w:val="left"/>
      <w:pPr>
        <w:ind w:left="5040" w:hanging="360"/>
      </w:pPr>
      <w:rPr>
        <w:rFonts w:ascii="Symbol" w:hAnsi="Symbol" w:hint="default"/>
      </w:rPr>
    </w:lvl>
    <w:lvl w:ilvl="7" w:tplc="0638F444">
      <w:start w:val="1"/>
      <w:numFmt w:val="bullet"/>
      <w:lvlText w:val="o"/>
      <w:lvlJc w:val="left"/>
      <w:pPr>
        <w:ind w:left="5760" w:hanging="360"/>
      </w:pPr>
      <w:rPr>
        <w:rFonts w:ascii="Courier New" w:hAnsi="Courier New" w:hint="default"/>
      </w:rPr>
    </w:lvl>
    <w:lvl w:ilvl="8" w:tplc="89608DBE">
      <w:start w:val="1"/>
      <w:numFmt w:val="bullet"/>
      <w:lvlText w:val=""/>
      <w:lvlJc w:val="left"/>
      <w:pPr>
        <w:ind w:left="6480" w:hanging="360"/>
      </w:pPr>
      <w:rPr>
        <w:rFonts w:ascii="Wingdings" w:hAnsi="Wingdings" w:hint="default"/>
      </w:rPr>
    </w:lvl>
  </w:abstractNum>
  <w:abstractNum w:abstractNumId="13" w15:restartNumberingAfterBreak="0">
    <w:nsid w:val="39890646"/>
    <w:multiLevelType w:val="hybridMultilevel"/>
    <w:tmpl w:val="14904F40"/>
    <w:lvl w:ilvl="0" w:tplc="C3307FB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48551466"/>
    <w:multiLevelType w:val="hybridMultilevel"/>
    <w:tmpl w:val="F036D0F6"/>
    <w:lvl w:ilvl="0" w:tplc="1ED89600">
      <w:start w:val="1"/>
      <w:numFmt w:val="bullet"/>
      <w:lvlText w:val=""/>
      <w:lvlJc w:val="left"/>
      <w:pPr>
        <w:ind w:left="720" w:hanging="360"/>
      </w:pPr>
      <w:rPr>
        <w:rFonts w:ascii="Symbol" w:hAnsi="Symbol" w:hint="default"/>
      </w:rPr>
    </w:lvl>
    <w:lvl w:ilvl="1" w:tplc="2D22F7A8">
      <w:start w:val="1"/>
      <w:numFmt w:val="bullet"/>
      <w:lvlText w:val="o"/>
      <w:lvlJc w:val="left"/>
      <w:pPr>
        <w:ind w:left="1440" w:hanging="360"/>
      </w:pPr>
      <w:rPr>
        <w:rFonts w:ascii="Courier New" w:hAnsi="Courier New" w:hint="default"/>
      </w:rPr>
    </w:lvl>
    <w:lvl w:ilvl="2" w:tplc="B2E45D48">
      <w:start w:val="1"/>
      <w:numFmt w:val="bullet"/>
      <w:lvlText w:val=""/>
      <w:lvlJc w:val="left"/>
      <w:pPr>
        <w:ind w:left="2160" w:hanging="360"/>
      </w:pPr>
      <w:rPr>
        <w:rFonts w:ascii="Wingdings" w:hAnsi="Wingdings" w:hint="default"/>
      </w:rPr>
    </w:lvl>
    <w:lvl w:ilvl="3" w:tplc="1C66D37E">
      <w:start w:val="1"/>
      <w:numFmt w:val="bullet"/>
      <w:lvlText w:val=""/>
      <w:lvlJc w:val="left"/>
      <w:pPr>
        <w:ind w:left="2880" w:hanging="360"/>
      </w:pPr>
      <w:rPr>
        <w:rFonts w:ascii="Symbol" w:hAnsi="Symbol" w:hint="default"/>
      </w:rPr>
    </w:lvl>
    <w:lvl w:ilvl="4" w:tplc="4810E76C">
      <w:start w:val="1"/>
      <w:numFmt w:val="bullet"/>
      <w:lvlText w:val="o"/>
      <w:lvlJc w:val="left"/>
      <w:pPr>
        <w:ind w:left="3600" w:hanging="360"/>
      </w:pPr>
      <w:rPr>
        <w:rFonts w:ascii="Courier New" w:hAnsi="Courier New" w:hint="default"/>
      </w:rPr>
    </w:lvl>
    <w:lvl w:ilvl="5" w:tplc="AD42361C">
      <w:start w:val="1"/>
      <w:numFmt w:val="bullet"/>
      <w:lvlText w:val=""/>
      <w:lvlJc w:val="left"/>
      <w:pPr>
        <w:ind w:left="4320" w:hanging="360"/>
      </w:pPr>
      <w:rPr>
        <w:rFonts w:ascii="Wingdings" w:hAnsi="Wingdings" w:hint="default"/>
      </w:rPr>
    </w:lvl>
    <w:lvl w:ilvl="6" w:tplc="3F366D7C">
      <w:start w:val="1"/>
      <w:numFmt w:val="bullet"/>
      <w:lvlText w:val=""/>
      <w:lvlJc w:val="left"/>
      <w:pPr>
        <w:ind w:left="5040" w:hanging="360"/>
      </w:pPr>
      <w:rPr>
        <w:rFonts w:ascii="Symbol" w:hAnsi="Symbol" w:hint="default"/>
      </w:rPr>
    </w:lvl>
    <w:lvl w:ilvl="7" w:tplc="C92E5D12">
      <w:start w:val="1"/>
      <w:numFmt w:val="bullet"/>
      <w:lvlText w:val="o"/>
      <w:lvlJc w:val="left"/>
      <w:pPr>
        <w:ind w:left="5760" w:hanging="360"/>
      </w:pPr>
      <w:rPr>
        <w:rFonts w:ascii="Courier New" w:hAnsi="Courier New" w:hint="default"/>
      </w:rPr>
    </w:lvl>
    <w:lvl w:ilvl="8" w:tplc="DAF0B7DA">
      <w:start w:val="1"/>
      <w:numFmt w:val="bullet"/>
      <w:lvlText w:val=""/>
      <w:lvlJc w:val="left"/>
      <w:pPr>
        <w:ind w:left="6480" w:hanging="360"/>
      </w:pPr>
      <w:rPr>
        <w:rFonts w:ascii="Wingdings" w:hAnsi="Wingdings" w:hint="default"/>
      </w:rPr>
    </w:lvl>
  </w:abstractNum>
  <w:abstractNum w:abstractNumId="15" w15:restartNumberingAfterBreak="0">
    <w:nsid w:val="54A11241"/>
    <w:multiLevelType w:val="hybridMultilevel"/>
    <w:tmpl w:val="164A9846"/>
    <w:lvl w:ilvl="0" w:tplc="1C343FE2">
      <w:start w:val="1"/>
      <w:numFmt w:val="bullet"/>
      <w:lvlText w:val=""/>
      <w:lvlJc w:val="left"/>
      <w:pPr>
        <w:ind w:left="720" w:hanging="360"/>
      </w:pPr>
      <w:rPr>
        <w:rFonts w:ascii="Symbol" w:hAnsi="Symbol" w:hint="default"/>
      </w:rPr>
    </w:lvl>
    <w:lvl w:ilvl="1" w:tplc="3956EE70">
      <w:start w:val="1"/>
      <w:numFmt w:val="bullet"/>
      <w:lvlText w:val="o"/>
      <w:lvlJc w:val="left"/>
      <w:pPr>
        <w:ind w:left="1440" w:hanging="360"/>
      </w:pPr>
      <w:rPr>
        <w:rFonts w:ascii="Courier New" w:hAnsi="Courier New" w:hint="default"/>
      </w:rPr>
    </w:lvl>
    <w:lvl w:ilvl="2" w:tplc="F8628502">
      <w:start w:val="1"/>
      <w:numFmt w:val="bullet"/>
      <w:lvlText w:val=""/>
      <w:lvlJc w:val="left"/>
      <w:pPr>
        <w:ind w:left="2160" w:hanging="360"/>
      </w:pPr>
      <w:rPr>
        <w:rFonts w:ascii="Wingdings" w:hAnsi="Wingdings" w:hint="default"/>
      </w:rPr>
    </w:lvl>
    <w:lvl w:ilvl="3" w:tplc="22D0D478">
      <w:start w:val="1"/>
      <w:numFmt w:val="bullet"/>
      <w:lvlText w:val=""/>
      <w:lvlJc w:val="left"/>
      <w:pPr>
        <w:ind w:left="2880" w:hanging="360"/>
      </w:pPr>
      <w:rPr>
        <w:rFonts w:ascii="Symbol" w:hAnsi="Symbol" w:hint="default"/>
      </w:rPr>
    </w:lvl>
    <w:lvl w:ilvl="4" w:tplc="BB568A7A">
      <w:start w:val="1"/>
      <w:numFmt w:val="bullet"/>
      <w:lvlText w:val="o"/>
      <w:lvlJc w:val="left"/>
      <w:pPr>
        <w:ind w:left="3600" w:hanging="360"/>
      </w:pPr>
      <w:rPr>
        <w:rFonts w:ascii="Courier New" w:hAnsi="Courier New" w:hint="default"/>
      </w:rPr>
    </w:lvl>
    <w:lvl w:ilvl="5" w:tplc="F1B2F670">
      <w:start w:val="1"/>
      <w:numFmt w:val="bullet"/>
      <w:lvlText w:val=""/>
      <w:lvlJc w:val="left"/>
      <w:pPr>
        <w:ind w:left="4320" w:hanging="360"/>
      </w:pPr>
      <w:rPr>
        <w:rFonts w:ascii="Wingdings" w:hAnsi="Wingdings" w:hint="default"/>
      </w:rPr>
    </w:lvl>
    <w:lvl w:ilvl="6" w:tplc="ADA6260A">
      <w:start w:val="1"/>
      <w:numFmt w:val="bullet"/>
      <w:lvlText w:val=""/>
      <w:lvlJc w:val="left"/>
      <w:pPr>
        <w:ind w:left="5040" w:hanging="360"/>
      </w:pPr>
      <w:rPr>
        <w:rFonts w:ascii="Symbol" w:hAnsi="Symbol" w:hint="default"/>
      </w:rPr>
    </w:lvl>
    <w:lvl w:ilvl="7" w:tplc="C39A8412">
      <w:start w:val="1"/>
      <w:numFmt w:val="bullet"/>
      <w:lvlText w:val="o"/>
      <w:lvlJc w:val="left"/>
      <w:pPr>
        <w:ind w:left="5760" w:hanging="360"/>
      </w:pPr>
      <w:rPr>
        <w:rFonts w:ascii="Courier New" w:hAnsi="Courier New" w:hint="default"/>
      </w:rPr>
    </w:lvl>
    <w:lvl w:ilvl="8" w:tplc="293E9768">
      <w:start w:val="1"/>
      <w:numFmt w:val="bullet"/>
      <w:lvlText w:val=""/>
      <w:lvlJc w:val="left"/>
      <w:pPr>
        <w:ind w:left="6480" w:hanging="360"/>
      </w:pPr>
      <w:rPr>
        <w:rFonts w:ascii="Wingdings" w:hAnsi="Wingdings" w:hint="default"/>
      </w:rPr>
    </w:lvl>
  </w:abstractNum>
  <w:abstractNum w:abstractNumId="16" w15:restartNumberingAfterBreak="0">
    <w:nsid w:val="5A986240"/>
    <w:multiLevelType w:val="hybridMultilevel"/>
    <w:tmpl w:val="C7604CF6"/>
    <w:lvl w:ilvl="0" w:tplc="D00048F8">
      <w:start w:val="1"/>
      <w:numFmt w:val="bullet"/>
      <w:lvlText w:val=""/>
      <w:lvlJc w:val="left"/>
      <w:pPr>
        <w:ind w:left="720" w:hanging="360"/>
      </w:pPr>
      <w:rPr>
        <w:rFonts w:ascii="Symbol" w:hAnsi="Symbol" w:hint="default"/>
      </w:rPr>
    </w:lvl>
    <w:lvl w:ilvl="1" w:tplc="D4DC9132">
      <w:start w:val="1"/>
      <w:numFmt w:val="bullet"/>
      <w:lvlText w:val="o"/>
      <w:lvlJc w:val="left"/>
      <w:pPr>
        <w:ind w:left="1440" w:hanging="360"/>
      </w:pPr>
      <w:rPr>
        <w:rFonts w:ascii="Courier New" w:hAnsi="Courier New" w:hint="default"/>
      </w:rPr>
    </w:lvl>
    <w:lvl w:ilvl="2" w:tplc="CD084A9E">
      <w:start w:val="1"/>
      <w:numFmt w:val="bullet"/>
      <w:lvlText w:val=""/>
      <w:lvlJc w:val="left"/>
      <w:pPr>
        <w:ind w:left="2160" w:hanging="360"/>
      </w:pPr>
      <w:rPr>
        <w:rFonts w:ascii="Wingdings" w:hAnsi="Wingdings" w:hint="default"/>
      </w:rPr>
    </w:lvl>
    <w:lvl w:ilvl="3" w:tplc="FF6EB39A">
      <w:start w:val="1"/>
      <w:numFmt w:val="bullet"/>
      <w:lvlText w:val=""/>
      <w:lvlJc w:val="left"/>
      <w:pPr>
        <w:ind w:left="2880" w:hanging="360"/>
      </w:pPr>
      <w:rPr>
        <w:rFonts w:ascii="Symbol" w:hAnsi="Symbol" w:hint="default"/>
      </w:rPr>
    </w:lvl>
    <w:lvl w:ilvl="4" w:tplc="92B468D0">
      <w:start w:val="1"/>
      <w:numFmt w:val="bullet"/>
      <w:lvlText w:val="o"/>
      <w:lvlJc w:val="left"/>
      <w:pPr>
        <w:ind w:left="3600" w:hanging="360"/>
      </w:pPr>
      <w:rPr>
        <w:rFonts w:ascii="Courier New" w:hAnsi="Courier New" w:hint="default"/>
      </w:rPr>
    </w:lvl>
    <w:lvl w:ilvl="5" w:tplc="529A711E">
      <w:start w:val="1"/>
      <w:numFmt w:val="bullet"/>
      <w:lvlText w:val=""/>
      <w:lvlJc w:val="left"/>
      <w:pPr>
        <w:ind w:left="4320" w:hanging="360"/>
      </w:pPr>
      <w:rPr>
        <w:rFonts w:ascii="Wingdings" w:hAnsi="Wingdings" w:hint="default"/>
      </w:rPr>
    </w:lvl>
    <w:lvl w:ilvl="6" w:tplc="2604AD56">
      <w:start w:val="1"/>
      <w:numFmt w:val="bullet"/>
      <w:lvlText w:val=""/>
      <w:lvlJc w:val="left"/>
      <w:pPr>
        <w:ind w:left="5040" w:hanging="360"/>
      </w:pPr>
      <w:rPr>
        <w:rFonts w:ascii="Symbol" w:hAnsi="Symbol" w:hint="default"/>
      </w:rPr>
    </w:lvl>
    <w:lvl w:ilvl="7" w:tplc="30EC55E2">
      <w:start w:val="1"/>
      <w:numFmt w:val="bullet"/>
      <w:lvlText w:val="o"/>
      <w:lvlJc w:val="left"/>
      <w:pPr>
        <w:ind w:left="5760" w:hanging="360"/>
      </w:pPr>
      <w:rPr>
        <w:rFonts w:ascii="Courier New" w:hAnsi="Courier New" w:hint="default"/>
      </w:rPr>
    </w:lvl>
    <w:lvl w:ilvl="8" w:tplc="45589FE6">
      <w:start w:val="1"/>
      <w:numFmt w:val="bullet"/>
      <w:lvlText w:val=""/>
      <w:lvlJc w:val="left"/>
      <w:pPr>
        <w:ind w:left="6480" w:hanging="360"/>
      </w:pPr>
      <w:rPr>
        <w:rFonts w:ascii="Wingdings" w:hAnsi="Wingdings" w:hint="default"/>
      </w:rPr>
    </w:lvl>
  </w:abstractNum>
  <w:abstractNum w:abstractNumId="17" w15:restartNumberingAfterBreak="0">
    <w:nsid w:val="60385274"/>
    <w:multiLevelType w:val="hybridMultilevel"/>
    <w:tmpl w:val="D9AA0434"/>
    <w:lvl w:ilvl="0" w:tplc="BDF85F4E">
      <w:start w:val="1"/>
      <w:numFmt w:val="bullet"/>
      <w:lvlText w:val=""/>
      <w:lvlJc w:val="left"/>
      <w:pPr>
        <w:ind w:left="720" w:hanging="360"/>
      </w:pPr>
      <w:rPr>
        <w:rFonts w:ascii="Symbol" w:hAnsi="Symbol" w:hint="default"/>
      </w:rPr>
    </w:lvl>
    <w:lvl w:ilvl="1" w:tplc="C1EC1D86">
      <w:start w:val="1"/>
      <w:numFmt w:val="bullet"/>
      <w:lvlText w:val="o"/>
      <w:lvlJc w:val="left"/>
      <w:pPr>
        <w:ind w:left="1440" w:hanging="360"/>
      </w:pPr>
      <w:rPr>
        <w:rFonts w:ascii="Courier New" w:hAnsi="Courier New" w:hint="default"/>
      </w:rPr>
    </w:lvl>
    <w:lvl w:ilvl="2" w:tplc="1A5A4980">
      <w:start w:val="1"/>
      <w:numFmt w:val="bullet"/>
      <w:lvlText w:val=""/>
      <w:lvlJc w:val="left"/>
      <w:pPr>
        <w:ind w:left="2160" w:hanging="360"/>
      </w:pPr>
      <w:rPr>
        <w:rFonts w:ascii="Wingdings" w:hAnsi="Wingdings" w:hint="default"/>
      </w:rPr>
    </w:lvl>
    <w:lvl w:ilvl="3" w:tplc="360CC076">
      <w:start w:val="1"/>
      <w:numFmt w:val="bullet"/>
      <w:lvlText w:val=""/>
      <w:lvlJc w:val="left"/>
      <w:pPr>
        <w:ind w:left="2880" w:hanging="360"/>
      </w:pPr>
      <w:rPr>
        <w:rFonts w:ascii="Symbol" w:hAnsi="Symbol" w:hint="default"/>
      </w:rPr>
    </w:lvl>
    <w:lvl w:ilvl="4" w:tplc="EA4C054E">
      <w:start w:val="1"/>
      <w:numFmt w:val="bullet"/>
      <w:lvlText w:val="o"/>
      <w:lvlJc w:val="left"/>
      <w:pPr>
        <w:ind w:left="3600" w:hanging="360"/>
      </w:pPr>
      <w:rPr>
        <w:rFonts w:ascii="Courier New" w:hAnsi="Courier New" w:hint="default"/>
      </w:rPr>
    </w:lvl>
    <w:lvl w:ilvl="5" w:tplc="D4960D2E">
      <w:start w:val="1"/>
      <w:numFmt w:val="bullet"/>
      <w:lvlText w:val=""/>
      <w:lvlJc w:val="left"/>
      <w:pPr>
        <w:ind w:left="4320" w:hanging="360"/>
      </w:pPr>
      <w:rPr>
        <w:rFonts w:ascii="Wingdings" w:hAnsi="Wingdings" w:hint="default"/>
      </w:rPr>
    </w:lvl>
    <w:lvl w:ilvl="6" w:tplc="E1BC7BBA">
      <w:start w:val="1"/>
      <w:numFmt w:val="bullet"/>
      <w:lvlText w:val=""/>
      <w:lvlJc w:val="left"/>
      <w:pPr>
        <w:ind w:left="5040" w:hanging="360"/>
      </w:pPr>
      <w:rPr>
        <w:rFonts w:ascii="Symbol" w:hAnsi="Symbol" w:hint="default"/>
      </w:rPr>
    </w:lvl>
    <w:lvl w:ilvl="7" w:tplc="32EC0FF2">
      <w:start w:val="1"/>
      <w:numFmt w:val="bullet"/>
      <w:lvlText w:val="o"/>
      <w:lvlJc w:val="left"/>
      <w:pPr>
        <w:ind w:left="5760" w:hanging="360"/>
      </w:pPr>
      <w:rPr>
        <w:rFonts w:ascii="Courier New" w:hAnsi="Courier New" w:hint="default"/>
      </w:rPr>
    </w:lvl>
    <w:lvl w:ilvl="8" w:tplc="2812B968">
      <w:start w:val="1"/>
      <w:numFmt w:val="bullet"/>
      <w:lvlText w:val=""/>
      <w:lvlJc w:val="left"/>
      <w:pPr>
        <w:ind w:left="6480" w:hanging="360"/>
      </w:pPr>
      <w:rPr>
        <w:rFonts w:ascii="Wingdings" w:hAnsi="Wingdings" w:hint="default"/>
      </w:rPr>
    </w:lvl>
  </w:abstractNum>
  <w:abstractNum w:abstractNumId="18" w15:restartNumberingAfterBreak="0">
    <w:nsid w:val="60C0CE95"/>
    <w:multiLevelType w:val="hybridMultilevel"/>
    <w:tmpl w:val="5E1CE230"/>
    <w:lvl w:ilvl="0" w:tplc="DC041E46">
      <w:start w:val="1"/>
      <w:numFmt w:val="bullet"/>
      <w:lvlText w:val="-"/>
      <w:lvlJc w:val="left"/>
      <w:pPr>
        <w:ind w:left="720" w:hanging="360"/>
      </w:pPr>
      <w:rPr>
        <w:rFonts w:ascii="Aptos" w:hAnsi="Aptos" w:hint="default"/>
      </w:rPr>
    </w:lvl>
    <w:lvl w:ilvl="1" w:tplc="B77E06E4">
      <w:start w:val="1"/>
      <w:numFmt w:val="bullet"/>
      <w:lvlText w:val="o"/>
      <w:lvlJc w:val="left"/>
      <w:pPr>
        <w:ind w:left="1440" w:hanging="360"/>
      </w:pPr>
      <w:rPr>
        <w:rFonts w:ascii="Courier New" w:hAnsi="Courier New" w:hint="default"/>
      </w:rPr>
    </w:lvl>
    <w:lvl w:ilvl="2" w:tplc="B9F6945E">
      <w:start w:val="1"/>
      <w:numFmt w:val="bullet"/>
      <w:lvlText w:val=""/>
      <w:lvlJc w:val="left"/>
      <w:pPr>
        <w:ind w:left="2160" w:hanging="360"/>
      </w:pPr>
      <w:rPr>
        <w:rFonts w:ascii="Wingdings" w:hAnsi="Wingdings" w:hint="default"/>
      </w:rPr>
    </w:lvl>
    <w:lvl w:ilvl="3" w:tplc="40100B4E">
      <w:start w:val="1"/>
      <w:numFmt w:val="bullet"/>
      <w:lvlText w:val=""/>
      <w:lvlJc w:val="left"/>
      <w:pPr>
        <w:ind w:left="2880" w:hanging="360"/>
      </w:pPr>
      <w:rPr>
        <w:rFonts w:ascii="Symbol" w:hAnsi="Symbol" w:hint="default"/>
      </w:rPr>
    </w:lvl>
    <w:lvl w:ilvl="4" w:tplc="1B8E6A0E">
      <w:start w:val="1"/>
      <w:numFmt w:val="bullet"/>
      <w:lvlText w:val="o"/>
      <w:lvlJc w:val="left"/>
      <w:pPr>
        <w:ind w:left="3600" w:hanging="360"/>
      </w:pPr>
      <w:rPr>
        <w:rFonts w:ascii="Courier New" w:hAnsi="Courier New" w:hint="default"/>
      </w:rPr>
    </w:lvl>
    <w:lvl w:ilvl="5" w:tplc="1C926B76">
      <w:start w:val="1"/>
      <w:numFmt w:val="bullet"/>
      <w:lvlText w:val=""/>
      <w:lvlJc w:val="left"/>
      <w:pPr>
        <w:ind w:left="4320" w:hanging="360"/>
      </w:pPr>
      <w:rPr>
        <w:rFonts w:ascii="Wingdings" w:hAnsi="Wingdings" w:hint="default"/>
      </w:rPr>
    </w:lvl>
    <w:lvl w:ilvl="6" w:tplc="29C4BA70">
      <w:start w:val="1"/>
      <w:numFmt w:val="bullet"/>
      <w:lvlText w:val=""/>
      <w:lvlJc w:val="left"/>
      <w:pPr>
        <w:ind w:left="5040" w:hanging="360"/>
      </w:pPr>
      <w:rPr>
        <w:rFonts w:ascii="Symbol" w:hAnsi="Symbol" w:hint="default"/>
      </w:rPr>
    </w:lvl>
    <w:lvl w:ilvl="7" w:tplc="D9C03C54">
      <w:start w:val="1"/>
      <w:numFmt w:val="bullet"/>
      <w:lvlText w:val="o"/>
      <w:lvlJc w:val="left"/>
      <w:pPr>
        <w:ind w:left="5760" w:hanging="360"/>
      </w:pPr>
      <w:rPr>
        <w:rFonts w:ascii="Courier New" w:hAnsi="Courier New" w:hint="default"/>
      </w:rPr>
    </w:lvl>
    <w:lvl w:ilvl="8" w:tplc="B55E72C8">
      <w:start w:val="1"/>
      <w:numFmt w:val="bullet"/>
      <w:lvlText w:val=""/>
      <w:lvlJc w:val="left"/>
      <w:pPr>
        <w:ind w:left="6480" w:hanging="360"/>
      </w:pPr>
      <w:rPr>
        <w:rFonts w:ascii="Wingdings" w:hAnsi="Wingdings" w:hint="default"/>
      </w:rPr>
    </w:lvl>
  </w:abstractNum>
  <w:abstractNum w:abstractNumId="19" w15:restartNumberingAfterBreak="0">
    <w:nsid w:val="639EF279"/>
    <w:multiLevelType w:val="hybridMultilevel"/>
    <w:tmpl w:val="5BF4F5C6"/>
    <w:lvl w:ilvl="0" w:tplc="71CAC76E">
      <w:start w:val="1"/>
      <w:numFmt w:val="bullet"/>
      <w:lvlText w:val=""/>
      <w:lvlJc w:val="left"/>
      <w:pPr>
        <w:ind w:left="720" w:hanging="360"/>
      </w:pPr>
      <w:rPr>
        <w:rFonts w:ascii="Symbol" w:hAnsi="Symbol" w:hint="default"/>
      </w:rPr>
    </w:lvl>
    <w:lvl w:ilvl="1" w:tplc="803E3F58">
      <w:start w:val="1"/>
      <w:numFmt w:val="bullet"/>
      <w:lvlText w:val="o"/>
      <w:lvlJc w:val="left"/>
      <w:pPr>
        <w:ind w:left="1440" w:hanging="360"/>
      </w:pPr>
      <w:rPr>
        <w:rFonts w:ascii="Courier New" w:hAnsi="Courier New" w:hint="default"/>
      </w:rPr>
    </w:lvl>
    <w:lvl w:ilvl="2" w:tplc="A07C665A">
      <w:start w:val="1"/>
      <w:numFmt w:val="bullet"/>
      <w:lvlText w:val=""/>
      <w:lvlJc w:val="left"/>
      <w:pPr>
        <w:ind w:left="2160" w:hanging="360"/>
      </w:pPr>
      <w:rPr>
        <w:rFonts w:ascii="Wingdings" w:hAnsi="Wingdings" w:hint="default"/>
      </w:rPr>
    </w:lvl>
    <w:lvl w:ilvl="3" w:tplc="EB584838">
      <w:start w:val="1"/>
      <w:numFmt w:val="bullet"/>
      <w:lvlText w:val=""/>
      <w:lvlJc w:val="left"/>
      <w:pPr>
        <w:ind w:left="2880" w:hanging="360"/>
      </w:pPr>
      <w:rPr>
        <w:rFonts w:ascii="Symbol" w:hAnsi="Symbol" w:hint="default"/>
      </w:rPr>
    </w:lvl>
    <w:lvl w:ilvl="4" w:tplc="EA1CC55E">
      <w:start w:val="1"/>
      <w:numFmt w:val="bullet"/>
      <w:lvlText w:val="o"/>
      <w:lvlJc w:val="left"/>
      <w:pPr>
        <w:ind w:left="3600" w:hanging="360"/>
      </w:pPr>
      <w:rPr>
        <w:rFonts w:ascii="Courier New" w:hAnsi="Courier New" w:hint="default"/>
      </w:rPr>
    </w:lvl>
    <w:lvl w:ilvl="5" w:tplc="25022EC2">
      <w:start w:val="1"/>
      <w:numFmt w:val="bullet"/>
      <w:lvlText w:val=""/>
      <w:lvlJc w:val="left"/>
      <w:pPr>
        <w:ind w:left="4320" w:hanging="360"/>
      </w:pPr>
      <w:rPr>
        <w:rFonts w:ascii="Wingdings" w:hAnsi="Wingdings" w:hint="default"/>
      </w:rPr>
    </w:lvl>
    <w:lvl w:ilvl="6" w:tplc="4CD6472A">
      <w:start w:val="1"/>
      <w:numFmt w:val="bullet"/>
      <w:lvlText w:val=""/>
      <w:lvlJc w:val="left"/>
      <w:pPr>
        <w:ind w:left="5040" w:hanging="360"/>
      </w:pPr>
      <w:rPr>
        <w:rFonts w:ascii="Symbol" w:hAnsi="Symbol" w:hint="default"/>
      </w:rPr>
    </w:lvl>
    <w:lvl w:ilvl="7" w:tplc="8C4CC034">
      <w:start w:val="1"/>
      <w:numFmt w:val="bullet"/>
      <w:lvlText w:val="o"/>
      <w:lvlJc w:val="left"/>
      <w:pPr>
        <w:ind w:left="5760" w:hanging="360"/>
      </w:pPr>
      <w:rPr>
        <w:rFonts w:ascii="Courier New" w:hAnsi="Courier New" w:hint="default"/>
      </w:rPr>
    </w:lvl>
    <w:lvl w:ilvl="8" w:tplc="0560A9F8">
      <w:start w:val="1"/>
      <w:numFmt w:val="bullet"/>
      <w:lvlText w:val=""/>
      <w:lvlJc w:val="left"/>
      <w:pPr>
        <w:ind w:left="6480" w:hanging="360"/>
      </w:pPr>
      <w:rPr>
        <w:rFonts w:ascii="Wingdings" w:hAnsi="Wingdings" w:hint="default"/>
      </w:rPr>
    </w:lvl>
  </w:abstractNum>
  <w:abstractNum w:abstractNumId="20" w15:restartNumberingAfterBreak="0">
    <w:nsid w:val="6A40CB0E"/>
    <w:multiLevelType w:val="hybridMultilevel"/>
    <w:tmpl w:val="9CD4F836"/>
    <w:lvl w:ilvl="0" w:tplc="CB9841C8">
      <w:start w:val="1"/>
      <w:numFmt w:val="bullet"/>
      <w:lvlText w:val=""/>
      <w:lvlJc w:val="left"/>
      <w:pPr>
        <w:ind w:left="1080" w:hanging="360"/>
      </w:pPr>
      <w:rPr>
        <w:rFonts w:ascii="Symbol" w:hAnsi="Symbol" w:hint="default"/>
      </w:rPr>
    </w:lvl>
    <w:lvl w:ilvl="1" w:tplc="F29E453A">
      <w:start w:val="1"/>
      <w:numFmt w:val="bullet"/>
      <w:lvlText w:val="o"/>
      <w:lvlJc w:val="left"/>
      <w:pPr>
        <w:ind w:left="1800" w:hanging="360"/>
      </w:pPr>
      <w:rPr>
        <w:rFonts w:ascii="Courier New" w:hAnsi="Courier New" w:hint="default"/>
      </w:rPr>
    </w:lvl>
    <w:lvl w:ilvl="2" w:tplc="1A38439A">
      <w:start w:val="1"/>
      <w:numFmt w:val="bullet"/>
      <w:lvlText w:val=""/>
      <w:lvlJc w:val="left"/>
      <w:pPr>
        <w:ind w:left="2520" w:hanging="360"/>
      </w:pPr>
      <w:rPr>
        <w:rFonts w:ascii="Wingdings" w:hAnsi="Wingdings" w:hint="default"/>
      </w:rPr>
    </w:lvl>
    <w:lvl w:ilvl="3" w:tplc="D9623CA0">
      <w:start w:val="1"/>
      <w:numFmt w:val="bullet"/>
      <w:lvlText w:val=""/>
      <w:lvlJc w:val="left"/>
      <w:pPr>
        <w:ind w:left="3240" w:hanging="360"/>
      </w:pPr>
      <w:rPr>
        <w:rFonts w:ascii="Symbol" w:hAnsi="Symbol" w:hint="default"/>
      </w:rPr>
    </w:lvl>
    <w:lvl w:ilvl="4" w:tplc="257ED632">
      <w:start w:val="1"/>
      <w:numFmt w:val="bullet"/>
      <w:lvlText w:val="o"/>
      <w:lvlJc w:val="left"/>
      <w:pPr>
        <w:ind w:left="3960" w:hanging="360"/>
      </w:pPr>
      <w:rPr>
        <w:rFonts w:ascii="Courier New" w:hAnsi="Courier New" w:hint="default"/>
      </w:rPr>
    </w:lvl>
    <w:lvl w:ilvl="5" w:tplc="F214A0C8">
      <w:start w:val="1"/>
      <w:numFmt w:val="bullet"/>
      <w:lvlText w:val=""/>
      <w:lvlJc w:val="left"/>
      <w:pPr>
        <w:ind w:left="4680" w:hanging="360"/>
      </w:pPr>
      <w:rPr>
        <w:rFonts w:ascii="Wingdings" w:hAnsi="Wingdings" w:hint="default"/>
      </w:rPr>
    </w:lvl>
    <w:lvl w:ilvl="6" w:tplc="820A43E6">
      <w:start w:val="1"/>
      <w:numFmt w:val="bullet"/>
      <w:lvlText w:val=""/>
      <w:lvlJc w:val="left"/>
      <w:pPr>
        <w:ind w:left="5400" w:hanging="360"/>
      </w:pPr>
      <w:rPr>
        <w:rFonts w:ascii="Symbol" w:hAnsi="Symbol" w:hint="default"/>
      </w:rPr>
    </w:lvl>
    <w:lvl w:ilvl="7" w:tplc="2DCC4108">
      <w:start w:val="1"/>
      <w:numFmt w:val="bullet"/>
      <w:lvlText w:val="o"/>
      <w:lvlJc w:val="left"/>
      <w:pPr>
        <w:ind w:left="6120" w:hanging="360"/>
      </w:pPr>
      <w:rPr>
        <w:rFonts w:ascii="Courier New" w:hAnsi="Courier New" w:hint="default"/>
      </w:rPr>
    </w:lvl>
    <w:lvl w:ilvl="8" w:tplc="43D0FB4A">
      <w:start w:val="1"/>
      <w:numFmt w:val="bullet"/>
      <w:lvlText w:val=""/>
      <w:lvlJc w:val="left"/>
      <w:pPr>
        <w:ind w:left="6840" w:hanging="360"/>
      </w:pPr>
      <w:rPr>
        <w:rFonts w:ascii="Wingdings" w:hAnsi="Wingdings" w:hint="default"/>
      </w:rPr>
    </w:lvl>
  </w:abstractNum>
  <w:abstractNum w:abstractNumId="21" w15:restartNumberingAfterBreak="0">
    <w:nsid w:val="6C3C2AC4"/>
    <w:multiLevelType w:val="hybridMultilevel"/>
    <w:tmpl w:val="3274086C"/>
    <w:lvl w:ilvl="0" w:tplc="8E1C57A0">
      <w:start w:val="1"/>
      <w:numFmt w:val="bullet"/>
      <w:lvlText w:val="-"/>
      <w:lvlJc w:val="left"/>
      <w:pPr>
        <w:ind w:left="720" w:hanging="360"/>
      </w:pPr>
      <w:rPr>
        <w:rFonts w:ascii="Aptos" w:hAnsi="Aptos" w:hint="default"/>
      </w:rPr>
    </w:lvl>
    <w:lvl w:ilvl="1" w:tplc="2194A110">
      <w:start w:val="1"/>
      <w:numFmt w:val="bullet"/>
      <w:lvlText w:val="o"/>
      <w:lvlJc w:val="left"/>
      <w:pPr>
        <w:ind w:left="1440" w:hanging="360"/>
      </w:pPr>
      <w:rPr>
        <w:rFonts w:ascii="Courier New" w:hAnsi="Courier New" w:hint="default"/>
      </w:rPr>
    </w:lvl>
    <w:lvl w:ilvl="2" w:tplc="783AD2CE">
      <w:start w:val="1"/>
      <w:numFmt w:val="bullet"/>
      <w:lvlText w:val=""/>
      <w:lvlJc w:val="left"/>
      <w:pPr>
        <w:ind w:left="2160" w:hanging="360"/>
      </w:pPr>
      <w:rPr>
        <w:rFonts w:ascii="Wingdings" w:hAnsi="Wingdings" w:hint="default"/>
      </w:rPr>
    </w:lvl>
    <w:lvl w:ilvl="3" w:tplc="9F448A88">
      <w:start w:val="1"/>
      <w:numFmt w:val="bullet"/>
      <w:lvlText w:val=""/>
      <w:lvlJc w:val="left"/>
      <w:pPr>
        <w:ind w:left="2880" w:hanging="360"/>
      </w:pPr>
      <w:rPr>
        <w:rFonts w:ascii="Symbol" w:hAnsi="Symbol" w:hint="default"/>
      </w:rPr>
    </w:lvl>
    <w:lvl w:ilvl="4" w:tplc="E6E0D586">
      <w:start w:val="1"/>
      <w:numFmt w:val="bullet"/>
      <w:lvlText w:val="o"/>
      <w:lvlJc w:val="left"/>
      <w:pPr>
        <w:ind w:left="3600" w:hanging="360"/>
      </w:pPr>
      <w:rPr>
        <w:rFonts w:ascii="Courier New" w:hAnsi="Courier New" w:hint="default"/>
      </w:rPr>
    </w:lvl>
    <w:lvl w:ilvl="5" w:tplc="28A25A90">
      <w:start w:val="1"/>
      <w:numFmt w:val="bullet"/>
      <w:lvlText w:val=""/>
      <w:lvlJc w:val="left"/>
      <w:pPr>
        <w:ind w:left="4320" w:hanging="360"/>
      </w:pPr>
      <w:rPr>
        <w:rFonts w:ascii="Wingdings" w:hAnsi="Wingdings" w:hint="default"/>
      </w:rPr>
    </w:lvl>
    <w:lvl w:ilvl="6" w:tplc="CD6E915E">
      <w:start w:val="1"/>
      <w:numFmt w:val="bullet"/>
      <w:lvlText w:val=""/>
      <w:lvlJc w:val="left"/>
      <w:pPr>
        <w:ind w:left="5040" w:hanging="360"/>
      </w:pPr>
      <w:rPr>
        <w:rFonts w:ascii="Symbol" w:hAnsi="Symbol" w:hint="default"/>
      </w:rPr>
    </w:lvl>
    <w:lvl w:ilvl="7" w:tplc="61F6A4BE">
      <w:start w:val="1"/>
      <w:numFmt w:val="bullet"/>
      <w:lvlText w:val="o"/>
      <w:lvlJc w:val="left"/>
      <w:pPr>
        <w:ind w:left="5760" w:hanging="360"/>
      </w:pPr>
      <w:rPr>
        <w:rFonts w:ascii="Courier New" w:hAnsi="Courier New" w:hint="default"/>
      </w:rPr>
    </w:lvl>
    <w:lvl w:ilvl="8" w:tplc="BC1620F8">
      <w:start w:val="1"/>
      <w:numFmt w:val="bullet"/>
      <w:lvlText w:val=""/>
      <w:lvlJc w:val="left"/>
      <w:pPr>
        <w:ind w:left="6480" w:hanging="360"/>
      </w:pPr>
      <w:rPr>
        <w:rFonts w:ascii="Wingdings" w:hAnsi="Wingdings" w:hint="default"/>
      </w:rPr>
    </w:lvl>
  </w:abstractNum>
  <w:abstractNum w:abstractNumId="22" w15:restartNumberingAfterBreak="0">
    <w:nsid w:val="75EF3E28"/>
    <w:multiLevelType w:val="hybridMultilevel"/>
    <w:tmpl w:val="FC3058E8"/>
    <w:lvl w:ilvl="0" w:tplc="58506712">
      <w:start w:val="1"/>
      <w:numFmt w:val="bullet"/>
      <w:lvlText w:val=""/>
      <w:lvlJc w:val="left"/>
      <w:pPr>
        <w:ind w:left="720" w:hanging="360"/>
      </w:pPr>
      <w:rPr>
        <w:rFonts w:ascii="Symbol" w:hAnsi="Symbol" w:hint="default"/>
      </w:rPr>
    </w:lvl>
    <w:lvl w:ilvl="1" w:tplc="9CD8ACA8">
      <w:start w:val="1"/>
      <w:numFmt w:val="bullet"/>
      <w:lvlText w:val="o"/>
      <w:lvlJc w:val="left"/>
      <w:pPr>
        <w:ind w:left="1440" w:hanging="360"/>
      </w:pPr>
      <w:rPr>
        <w:rFonts w:ascii="Courier New" w:hAnsi="Courier New" w:hint="default"/>
      </w:rPr>
    </w:lvl>
    <w:lvl w:ilvl="2" w:tplc="33EC4F68">
      <w:start w:val="1"/>
      <w:numFmt w:val="bullet"/>
      <w:lvlText w:val=""/>
      <w:lvlJc w:val="left"/>
      <w:pPr>
        <w:ind w:left="2160" w:hanging="360"/>
      </w:pPr>
      <w:rPr>
        <w:rFonts w:ascii="Wingdings" w:hAnsi="Wingdings" w:hint="default"/>
      </w:rPr>
    </w:lvl>
    <w:lvl w:ilvl="3" w:tplc="A1A26BC4">
      <w:start w:val="1"/>
      <w:numFmt w:val="bullet"/>
      <w:lvlText w:val=""/>
      <w:lvlJc w:val="left"/>
      <w:pPr>
        <w:ind w:left="2880" w:hanging="360"/>
      </w:pPr>
      <w:rPr>
        <w:rFonts w:ascii="Symbol" w:hAnsi="Symbol" w:hint="default"/>
      </w:rPr>
    </w:lvl>
    <w:lvl w:ilvl="4" w:tplc="B39E5EA0">
      <w:start w:val="1"/>
      <w:numFmt w:val="bullet"/>
      <w:lvlText w:val="o"/>
      <w:lvlJc w:val="left"/>
      <w:pPr>
        <w:ind w:left="3600" w:hanging="360"/>
      </w:pPr>
      <w:rPr>
        <w:rFonts w:ascii="Courier New" w:hAnsi="Courier New" w:hint="default"/>
      </w:rPr>
    </w:lvl>
    <w:lvl w:ilvl="5" w:tplc="B8C2998C">
      <w:start w:val="1"/>
      <w:numFmt w:val="bullet"/>
      <w:lvlText w:val=""/>
      <w:lvlJc w:val="left"/>
      <w:pPr>
        <w:ind w:left="4320" w:hanging="360"/>
      </w:pPr>
      <w:rPr>
        <w:rFonts w:ascii="Wingdings" w:hAnsi="Wingdings" w:hint="default"/>
      </w:rPr>
    </w:lvl>
    <w:lvl w:ilvl="6" w:tplc="1D50DF8C">
      <w:start w:val="1"/>
      <w:numFmt w:val="bullet"/>
      <w:lvlText w:val=""/>
      <w:lvlJc w:val="left"/>
      <w:pPr>
        <w:ind w:left="5040" w:hanging="360"/>
      </w:pPr>
      <w:rPr>
        <w:rFonts w:ascii="Symbol" w:hAnsi="Symbol" w:hint="default"/>
      </w:rPr>
    </w:lvl>
    <w:lvl w:ilvl="7" w:tplc="B762D3AA">
      <w:start w:val="1"/>
      <w:numFmt w:val="bullet"/>
      <w:lvlText w:val="o"/>
      <w:lvlJc w:val="left"/>
      <w:pPr>
        <w:ind w:left="5760" w:hanging="360"/>
      </w:pPr>
      <w:rPr>
        <w:rFonts w:ascii="Courier New" w:hAnsi="Courier New" w:hint="default"/>
      </w:rPr>
    </w:lvl>
    <w:lvl w:ilvl="8" w:tplc="BD2E006C">
      <w:start w:val="1"/>
      <w:numFmt w:val="bullet"/>
      <w:lvlText w:val=""/>
      <w:lvlJc w:val="left"/>
      <w:pPr>
        <w:ind w:left="6480" w:hanging="360"/>
      </w:pPr>
      <w:rPr>
        <w:rFonts w:ascii="Wingdings" w:hAnsi="Wingdings" w:hint="default"/>
      </w:rPr>
    </w:lvl>
  </w:abstractNum>
  <w:abstractNum w:abstractNumId="23" w15:restartNumberingAfterBreak="0">
    <w:nsid w:val="783D46E8"/>
    <w:multiLevelType w:val="hybridMultilevel"/>
    <w:tmpl w:val="A2261352"/>
    <w:lvl w:ilvl="0" w:tplc="8D5C9A5A">
      <w:start w:val="1"/>
      <w:numFmt w:val="bullet"/>
      <w:lvlText w:val="-"/>
      <w:lvlJc w:val="left"/>
      <w:pPr>
        <w:ind w:left="720" w:hanging="360"/>
      </w:pPr>
      <w:rPr>
        <w:rFonts w:ascii="Aptos" w:hAnsi="Aptos" w:hint="default"/>
      </w:rPr>
    </w:lvl>
    <w:lvl w:ilvl="1" w:tplc="E6DC0F84">
      <w:start w:val="1"/>
      <w:numFmt w:val="bullet"/>
      <w:lvlText w:val="o"/>
      <w:lvlJc w:val="left"/>
      <w:pPr>
        <w:ind w:left="1440" w:hanging="360"/>
      </w:pPr>
      <w:rPr>
        <w:rFonts w:ascii="Courier New" w:hAnsi="Courier New" w:hint="default"/>
      </w:rPr>
    </w:lvl>
    <w:lvl w:ilvl="2" w:tplc="A82652A4">
      <w:start w:val="1"/>
      <w:numFmt w:val="bullet"/>
      <w:lvlText w:val=""/>
      <w:lvlJc w:val="left"/>
      <w:pPr>
        <w:ind w:left="2160" w:hanging="360"/>
      </w:pPr>
      <w:rPr>
        <w:rFonts w:ascii="Wingdings" w:hAnsi="Wingdings" w:hint="default"/>
      </w:rPr>
    </w:lvl>
    <w:lvl w:ilvl="3" w:tplc="EDA45C4A">
      <w:start w:val="1"/>
      <w:numFmt w:val="bullet"/>
      <w:lvlText w:val=""/>
      <w:lvlJc w:val="left"/>
      <w:pPr>
        <w:ind w:left="2880" w:hanging="360"/>
      </w:pPr>
      <w:rPr>
        <w:rFonts w:ascii="Symbol" w:hAnsi="Symbol" w:hint="default"/>
      </w:rPr>
    </w:lvl>
    <w:lvl w:ilvl="4" w:tplc="1C08B4F8">
      <w:start w:val="1"/>
      <w:numFmt w:val="bullet"/>
      <w:lvlText w:val="o"/>
      <w:lvlJc w:val="left"/>
      <w:pPr>
        <w:ind w:left="3600" w:hanging="360"/>
      </w:pPr>
      <w:rPr>
        <w:rFonts w:ascii="Courier New" w:hAnsi="Courier New" w:hint="default"/>
      </w:rPr>
    </w:lvl>
    <w:lvl w:ilvl="5" w:tplc="FBD27230">
      <w:start w:val="1"/>
      <w:numFmt w:val="bullet"/>
      <w:lvlText w:val=""/>
      <w:lvlJc w:val="left"/>
      <w:pPr>
        <w:ind w:left="4320" w:hanging="360"/>
      </w:pPr>
      <w:rPr>
        <w:rFonts w:ascii="Wingdings" w:hAnsi="Wingdings" w:hint="default"/>
      </w:rPr>
    </w:lvl>
    <w:lvl w:ilvl="6" w:tplc="18CCD2E8">
      <w:start w:val="1"/>
      <w:numFmt w:val="bullet"/>
      <w:lvlText w:val=""/>
      <w:lvlJc w:val="left"/>
      <w:pPr>
        <w:ind w:left="5040" w:hanging="360"/>
      </w:pPr>
      <w:rPr>
        <w:rFonts w:ascii="Symbol" w:hAnsi="Symbol" w:hint="default"/>
      </w:rPr>
    </w:lvl>
    <w:lvl w:ilvl="7" w:tplc="B38EFDA0">
      <w:start w:val="1"/>
      <w:numFmt w:val="bullet"/>
      <w:lvlText w:val="o"/>
      <w:lvlJc w:val="left"/>
      <w:pPr>
        <w:ind w:left="5760" w:hanging="360"/>
      </w:pPr>
      <w:rPr>
        <w:rFonts w:ascii="Courier New" w:hAnsi="Courier New" w:hint="default"/>
      </w:rPr>
    </w:lvl>
    <w:lvl w:ilvl="8" w:tplc="7780E936">
      <w:start w:val="1"/>
      <w:numFmt w:val="bullet"/>
      <w:lvlText w:val=""/>
      <w:lvlJc w:val="left"/>
      <w:pPr>
        <w:ind w:left="6480" w:hanging="360"/>
      </w:pPr>
      <w:rPr>
        <w:rFonts w:ascii="Wingdings" w:hAnsi="Wingdings" w:hint="default"/>
      </w:rPr>
    </w:lvl>
  </w:abstractNum>
  <w:abstractNum w:abstractNumId="24" w15:restartNumberingAfterBreak="0">
    <w:nsid w:val="79BE23E9"/>
    <w:multiLevelType w:val="hybridMultilevel"/>
    <w:tmpl w:val="A7EA65F8"/>
    <w:lvl w:ilvl="0" w:tplc="72025A1A">
      <w:start w:val="1"/>
      <w:numFmt w:val="bullet"/>
      <w:lvlText w:val=""/>
      <w:lvlJc w:val="left"/>
      <w:pPr>
        <w:ind w:left="720" w:hanging="360"/>
      </w:pPr>
      <w:rPr>
        <w:rFonts w:ascii="Symbol" w:hAnsi="Symbol" w:hint="default"/>
      </w:rPr>
    </w:lvl>
    <w:lvl w:ilvl="1" w:tplc="06C27CAA">
      <w:start w:val="1"/>
      <w:numFmt w:val="bullet"/>
      <w:lvlText w:val="o"/>
      <w:lvlJc w:val="left"/>
      <w:pPr>
        <w:ind w:left="1440" w:hanging="360"/>
      </w:pPr>
      <w:rPr>
        <w:rFonts w:ascii="Courier New" w:hAnsi="Courier New" w:hint="default"/>
      </w:rPr>
    </w:lvl>
    <w:lvl w:ilvl="2" w:tplc="FFEA5F9A">
      <w:start w:val="1"/>
      <w:numFmt w:val="bullet"/>
      <w:lvlText w:val=""/>
      <w:lvlJc w:val="left"/>
      <w:pPr>
        <w:ind w:left="2160" w:hanging="360"/>
      </w:pPr>
      <w:rPr>
        <w:rFonts w:ascii="Wingdings" w:hAnsi="Wingdings" w:hint="default"/>
      </w:rPr>
    </w:lvl>
    <w:lvl w:ilvl="3" w:tplc="EF88D198">
      <w:start w:val="1"/>
      <w:numFmt w:val="bullet"/>
      <w:lvlText w:val=""/>
      <w:lvlJc w:val="left"/>
      <w:pPr>
        <w:ind w:left="2880" w:hanging="360"/>
      </w:pPr>
      <w:rPr>
        <w:rFonts w:ascii="Symbol" w:hAnsi="Symbol" w:hint="default"/>
      </w:rPr>
    </w:lvl>
    <w:lvl w:ilvl="4" w:tplc="371443C6">
      <w:start w:val="1"/>
      <w:numFmt w:val="bullet"/>
      <w:lvlText w:val="o"/>
      <w:lvlJc w:val="left"/>
      <w:pPr>
        <w:ind w:left="3600" w:hanging="360"/>
      </w:pPr>
      <w:rPr>
        <w:rFonts w:ascii="Courier New" w:hAnsi="Courier New" w:hint="default"/>
      </w:rPr>
    </w:lvl>
    <w:lvl w:ilvl="5" w:tplc="4DECAB2C">
      <w:start w:val="1"/>
      <w:numFmt w:val="bullet"/>
      <w:lvlText w:val=""/>
      <w:lvlJc w:val="left"/>
      <w:pPr>
        <w:ind w:left="4320" w:hanging="360"/>
      </w:pPr>
      <w:rPr>
        <w:rFonts w:ascii="Wingdings" w:hAnsi="Wingdings" w:hint="default"/>
      </w:rPr>
    </w:lvl>
    <w:lvl w:ilvl="6" w:tplc="561A8678">
      <w:start w:val="1"/>
      <w:numFmt w:val="bullet"/>
      <w:lvlText w:val=""/>
      <w:lvlJc w:val="left"/>
      <w:pPr>
        <w:ind w:left="5040" w:hanging="360"/>
      </w:pPr>
      <w:rPr>
        <w:rFonts w:ascii="Symbol" w:hAnsi="Symbol" w:hint="default"/>
      </w:rPr>
    </w:lvl>
    <w:lvl w:ilvl="7" w:tplc="415E3B26">
      <w:start w:val="1"/>
      <w:numFmt w:val="bullet"/>
      <w:lvlText w:val="o"/>
      <w:lvlJc w:val="left"/>
      <w:pPr>
        <w:ind w:left="5760" w:hanging="360"/>
      </w:pPr>
      <w:rPr>
        <w:rFonts w:ascii="Courier New" w:hAnsi="Courier New" w:hint="default"/>
      </w:rPr>
    </w:lvl>
    <w:lvl w:ilvl="8" w:tplc="8702CAF4">
      <w:start w:val="1"/>
      <w:numFmt w:val="bullet"/>
      <w:lvlText w:val=""/>
      <w:lvlJc w:val="left"/>
      <w:pPr>
        <w:ind w:left="6480" w:hanging="360"/>
      </w:pPr>
      <w:rPr>
        <w:rFonts w:ascii="Wingdings" w:hAnsi="Wingdings" w:hint="default"/>
      </w:rPr>
    </w:lvl>
  </w:abstractNum>
  <w:num w:numId="1" w16cid:durableId="254364262">
    <w:abstractNumId w:val="16"/>
  </w:num>
  <w:num w:numId="2" w16cid:durableId="1631591612">
    <w:abstractNumId w:val="2"/>
  </w:num>
  <w:num w:numId="3" w16cid:durableId="37315127">
    <w:abstractNumId w:val="0"/>
  </w:num>
  <w:num w:numId="4" w16cid:durableId="1662349676">
    <w:abstractNumId w:val="24"/>
  </w:num>
  <w:num w:numId="5" w16cid:durableId="493646383">
    <w:abstractNumId w:val="3"/>
  </w:num>
  <w:num w:numId="6" w16cid:durableId="623925667">
    <w:abstractNumId w:val="8"/>
  </w:num>
  <w:num w:numId="7" w16cid:durableId="1525242987">
    <w:abstractNumId w:val="22"/>
  </w:num>
  <w:num w:numId="8" w16cid:durableId="1374766867">
    <w:abstractNumId w:val="9"/>
  </w:num>
  <w:num w:numId="9" w16cid:durableId="1868180036">
    <w:abstractNumId w:val="6"/>
  </w:num>
  <w:num w:numId="10" w16cid:durableId="1226182031">
    <w:abstractNumId w:val="18"/>
  </w:num>
  <w:num w:numId="11" w16cid:durableId="531649585">
    <w:abstractNumId w:val="11"/>
  </w:num>
  <w:num w:numId="12" w16cid:durableId="329407586">
    <w:abstractNumId w:val="4"/>
  </w:num>
  <w:num w:numId="13" w16cid:durableId="1044135736">
    <w:abstractNumId w:val="1"/>
  </w:num>
  <w:num w:numId="14" w16cid:durableId="1044601701">
    <w:abstractNumId w:val="20"/>
  </w:num>
  <w:num w:numId="15" w16cid:durableId="2004696148">
    <w:abstractNumId w:val="14"/>
  </w:num>
  <w:num w:numId="16" w16cid:durableId="68623450">
    <w:abstractNumId w:val="17"/>
  </w:num>
  <w:num w:numId="17" w16cid:durableId="1737976481">
    <w:abstractNumId w:val="12"/>
  </w:num>
  <w:num w:numId="18" w16cid:durableId="1621451757">
    <w:abstractNumId w:val="10"/>
  </w:num>
  <w:num w:numId="19" w16cid:durableId="253053243">
    <w:abstractNumId w:val="7"/>
  </w:num>
  <w:num w:numId="20" w16cid:durableId="1017806044">
    <w:abstractNumId w:val="23"/>
  </w:num>
  <w:num w:numId="21" w16cid:durableId="1346786121">
    <w:abstractNumId w:val="19"/>
  </w:num>
  <w:num w:numId="22" w16cid:durableId="1212154258">
    <w:abstractNumId w:val="5"/>
  </w:num>
  <w:num w:numId="23" w16cid:durableId="1546716662">
    <w:abstractNumId w:val="21"/>
  </w:num>
  <w:num w:numId="24" w16cid:durableId="1038509801">
    <w:abstractNumId w:val="15"/>
  </w:num>
  <w:num w:numId="25" w16cid:durableId="2056823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824"/>
    <w:rsid w:val="00056A56"/>
    <w:rsid w:val="00091B23"/>
    <w:rsid w:val="000B01DF"/>
    <w:rsid w:val="000C453D"/>
    <w:rsid w:val="000E1FBE"/>
    <w:rsid w:val="001246D7"/>
    <w:rsid w:val="00145E8F"/>
    <w:rsid w:val="00167013"/>
    <w:rsid w:val="001706A8"/>
    <w:rsid w:val="001804EA"/>
    <w:rsid w:val="001D30B9"/>
    <w:rsid w:val="001F63C6"/>
    <w:rsid w:val="002004C2"/>
    <w:rsid w:val="00233A7F"/>
    <w:rsid w:val="00254D5F"/>
    <w:rsid w:val="0026265F"/>
    <w:rsid w:val="00266FF2"/>
    <w:rsid w:val="002975E3"/>
    <w:rsid w:val="002B5574"/>
    <w:rsid w:val="002D5F18"/>
    <w:rsid w:val="002F0A68"/>
    <w:rsid w:val="00332854"/>
    <w:rsid w:val="00342D15"/>
    <w:rsid w:val="0036489D"/>
    <w:rsid w:val="004003DE"/>
    <w:rsid w:val="00432620"/>
    <w:rsid w:val="004530D1"/>
    <w:rsid w:val="00466D25"/>
    <w:rsid w:val="00476E11"/>
    <w:rsid w:val="00480C47"/>
    <w:rsid w:val="004C42FE"/>
    <w:rsid w:val="00502088"/>
    <w:rsid w:val="005035A8"/>
    <w:rsid w:val="00504B8B"/>
    <w:rsid w:val="00535397"/>
    <w:rsid w:val="0053C3F3"/>
    <w:rsid w:val="005478C8"/>
    <w:rsid w:val="005F6469"/>
    <w:rsid w:val="0062466B"/>
    <w:rsid w:val="00624C45"/>
    <w:rsid w:val="00626B06"/>
    <w:rsid w:val="00642490"/>
    <w:rsid w:val="0067251F"/>
    <w:rsid w:val="00687E72"/>
    <w:rsid w:val="00715AB9"/>
    <w:rsid w:val="00725593"/>
    <w:rsid w:val="00732490"/>
    <w:rsid w:val="007365AF"/>
    <w:rsid w:val="00746B01"/>
    <w:rsid w:val="00797B06"/>
    <w:rsid w:val="00807BAB"/>
    <w:rsid w:val="00810224"/>
    <w:rsid w:val="00810FF0"/>
    <w:rsid w:val="0081EABD"/>
    <w:rsid w:val="00834272"/>
    <w:rsid w:val="008A7F5F"/>
    <w:rsid w:val="008C7FA9"/>
    <w:rsid w:val="00901310"/>
    <w:rsid w:val="009432C8"/>
    <w:rsid w:val="00965824"/>
    <w:rsid w:val="00987058"/>
    <w:rsid w:val="00990F9F"/>
    <w:rsid w:val="009A2E6C"/>
    <w:rsid w:val="009B1976"/>
    <w:rsid w:val="009C1F90"/>
    <w:rsid w:val="009D6B1F"/>
    <w:rsid w:val="009E4F7C"/>
    <w:rsid w:val="00A16355"/>
    <w:rsid w:val="00A30903"/>
    <w:rsid w:val="00A33665"/>
    <w:rsid w:val="00A4577E"/>
    <w:rsid w:val="00A5771D"/>
    <w:rsid w:val="00AE5AD0"/>
    <w:rsid w:val="00AF3C17"/>
    <w:rsid w:val="00B022DC"/>
    <w:rsid w:val="00B247C6"/>
    <w:rsid w:val="00B24CCC"/>
    <w:rsid w:val="00B2735C"/>
    <w:rsid w:val="00B33C6A"/>
    <w:rsid w:val="00B40C7A"/>
    <w:rsid w:val="00B4656E"/>
    <w:rsid w:val="00B610C3"/>
    <w:rsid w:val="00BD1ADF"/>
    <w:rsid w:val="00C110F8"/>
    <w:rsid w:val="00C162C5"/>
    <w:rsid w:val="00C92DDF"/>
    <w:rsid w:val="00CA25FF"/>
    <w:rsid w:val="00CD4C0A"/>
    <w:rsid w:val="00CE09EA"/>
    <w:rsid w:val="00CE2206"/>
    <w:rsid w:val="00CF46B2"/>
    <w:rsid w:val="00D85DE7"/>
    <w:rsid w:val="00DB714E"/>
    <w:rsid w:val="00E003B8"/>
    <w:rsid w:val="00E06ACE"/>
    <w:rsid w:val="00E13601"/>
    <w:rsid w:val="00E33AF7"/>
    <w:rsid w:val="00E36B56"/>
    <w:rsid w:val="00E43996"/>
    <w:rsid w:val="00E53E06"/>
    <w:rsid w:val="00E74977"/>
    <w:rsid w:val="00E95E59"/>
    <w:rsid w:val="00EA570E"/>
    <w:rsid w:val="00EC498D"/>
    <w:rsid w:val="00EE17D3"/>
    <w:rsid w:val="00F021EA"/>
    <w:rsid w:val="00F1575F"/>
    <w:rsid w:val="00F36960"/>
    <w:rsid w:val="00F37714"/>
    <w:rsid w:val="00F451C6"/>
    <w:rsid w:val="00F53916"/>
    <w:rsid w:val="00F969F7"/>
    <w:rsid w:val="00FD0590"/>
    <w:rsid w:val="00FE46F4"/>
    <w:rsid w:val="0124247A"/>
    <w:rsid w:val="012AB0A0"/>
    <w:rsid w:val="015E89FA"/>
    <w:rsid w:val="017F30EC"/>
    <w:rsid w:val="019C996B"/>
    <w:rsid w:val="01ACBA7A"/>
    <w:rsid w:val="01B8061F"/>
    <w:rsid w:val="01F1461C"/>
    <w:rsid w:val="02115A1D"/>
    <w:rsid w:val="0228024B"/>
    <w:rsid w:val="022D41BD"/>
    <w:rsid w:val="0237E144"/>
    <w:rsid w:val="0270D244"/>
    <w:rsid w:val="0289613C"/>
    <w:rsid w:val="02C735B5"/>
    <w:rsid w:val="02DFE1C3"/>
    <w:rsid w:val="02F80E23"/>
    <w:rsid w:val="032A9C6B"/>
    <w:rsid w:val="0332945B"/>
    <w:rsid w:val="038361C1"/>
    <w:rsid w:val="039D1A22"/>
    <w:rsid w:val="03AC2075"/>
    <w:rsid w:val="03BB439C"/>
    <w:rsid w:val="03BE34EC"/>
    <w:rsid w:val="04778954"/>
    <w:rsid w:val="04B27492"/>
    <w:rsid w:val="04B6412B"/>
    <w:rsid w:val="051B6276"/>
    <w:rsid w:val="055DAA13"/>
    <w:rsid w:val="056B8C28"/>
    <w:rsid w:val="05BBDC72"/>
    <w:rsid w:val="06238DB9"/>
    <w:rsid w:val="06273EE6"/>
    <w:rsid w:val="06367D4F"/>
    <w:rsid w:val="064D7926"/>
    <w:rsid w:val="065B3DFB"/>
    <w:rsid w:val="06668647"/>
    <w:rsid w:val="0677F629"/>
    <w:rsid w:val="06822E7E"/>
    <w:rsid w:val="068B2CCC"/>
    <w:rsid w:val="0696901A"/>
    <w:rsid w:val="06B38D91"/>
    <w:rsid w:val="06E0DE57"/>
    <w:rsid w:val="06F02820"/>
    <w:rsid w:val="06FF5BE0"/>
    <w:rsid w:val="0783A3EC"/>
    <w:rsid w:val="078E3529"/>
    <w:rsid w:val="08601102"/>
    <w:rsid w:val="089E38BA"/>
    <w:rsid w:val="08A85F1F"/>
    <w:rsid w:val="08DCAC1E"/>
    <w:rsid w:val="08EBCE4B"/>
    <w:rsid w:val="08FF43C0"/>
    <w:rsid w:val="0907D1D8"/>
    <w:rsid w:val="09756C06"/>
    <w:rsid w:val="0985321E"/>
    <w:rsid w:val="09DEF186"/>
    <w:rsid w:val="09ED631E"/>
    <w:rsid w:val="0A1EDC9A"/>
    <w:rsid w:val="0A217F78"/>
    <w:rsid w:val="0A70DC86"/>
    <w:rsid w:val="0AD74B05"/>
    <w:rsid w:val="0B024877"/>
    <w:rsid w:val="0B16F8CB"/>
    <w:rsid w:val="0B358C96"/>
    <w:rsid w:val="0B3BCE59"/>
    <w:rsid w:val="0B446304"/>
    <w:rsid w:val="0B4DB33B"/>
    <w:rsid w:val="0BBB5BAA"/>
    <w:rsid w:val="0BE88CDA"/>
    <w:rsid w:val="0C139756"/>
    <w:rsid w:val="0C2FD7FA"/>
    <w:rsid w:val="0C3D7C63"/>
    <w:rsid w:val="0CB8F176"/>
    <w:rsid w:val="0D6F70DD"/>
    <w:rsid w:val="0DAF2AA5"/>
    <w:rsid w:val="0E905FAD"/>
    <w:rsid w:val="0ED2B333"/>
    <w:rsid w:val="0F18D16E"/>
    <w:rsid w:val="0F31DCF0"/>
    <w:rsid w:val="0F9E180F"/>
    <w:rsid w:val="0FDE1CA0"/>
    <w:rsid w:val="0FF2E23D"/>
    <w:rsid w:val="0FF80BA5"/>
    <w:rsid w:val="105190EB"/>
    <w:rsid w:val="113E8C27"/>
    <w:rsid w:val="1148D481"/>
    <w:rsid w:val="1151430D"/>
    <w:rsid w:val="1228C590"/>
    <w:rsid w:val="122F044C"/>
    <w:rsid w:val="12E2A37F"/>
    <w:rsid w:val="12FB367B"/>
    <w:rsid w:val="1307837E"/>
    <w:rsid w:val="13280776"/>
    <w:rsid w:val="1331FC45"/>
    <w:rsid w:val="13C12883"/>
    <w:rsid w:val="13C2A0AC"/>
    <w:rsid w:val="13FA9336"/>
    <w:rsid w:val="141B1B7F"/>
    <w:rsid w:val="1428695C"/>
    <w:rsid w:val="14402373"/>
    <w:rsid w:val="1463DD86"/>
    <w:rsid w:val="1471262A"/>
    <w:rsid w:val="1504D81C"/>
    <w:rsid w:val="150DDD60"/>
    <w:rsid w:val="1548BDED"/>
    <w:rsid w:val="1555EBC9"/>
    <w:rsid w:val="1586D419"/>
    <w:rsid w:val="159EE29F"/>
    <w:rsid w:val="15D867BB"/>
    <w:rsid w:val="15DCF1B2"/>
    <w:rsid w:val="15E908ED"/>
    <w:rsid w:val="1660A252"/>
    <w:rsid w:val="16674DD6"/>
    <w:rsid w:val="16B89E92"/>
    <w:rsid w:val="16C115B3"/>
    <w:rsid w:val="16E101BA"/>
    <w:rsid w:val="17955ECD"/>
    <w:rsid w:val="18383757"/>
    <w:rsid w:val="185E7D60"/>
    <w:rsid w:val="1928111D"/>
    <w:rsid w:val="192E6B89"/>
    <w:rsid w:val="1940F593"/>
    <w:rsid w:val="195FBDBC"/>
    <w:rsid w:val="199D8982"/>
    <w:rsid w:val="19F75369"/>
    <w:rsid w:val="1A3AA256"/>
    <w:rsid w:val="1A4297B8"/>
    <w:rsid w:val="1A47F0DF"/>
    <w:rsid w:val="1A49A731"/>
    <w:rsid w:val="1AA979C2"/>
    <w:rsid w:val="1AC27366"/>
    <w:rsid w:val="1AE83903"/>
    <w:rsid w:val="1B1C35EE"/>
    <w:rsid w:val="1B28A650"/>
    <w:rsid w:val="1B35056B"/>
    <w:rsid w:val="1BB807D1"/>
    <w:rsid w:val="1BBE3BF8"/>
    <w:rsid w:val="1C487E3C"/>
    <w:rsid w:val="1C539099"/>
    <w:rsid w:val="1C6DD678"/>
    <w:rsid w:val="1CC2AECF"/>
    <w:rsid w:val="1CC3E915"/>
    <w:rsid w:val="1CE29D09"/>
    <w:rsid w:val="1CE78AD0"/>
    <w:rsid w:val="1CEB614D"/>
    <w:rsid w:val="1D311B28"/>
    <w:rsid w:val="1D345F1F"/>
    <w:rsid w:val="1D989577"/>
    <w:rsid w:val="1D9E5C45"/>
    <w:rsid w:val="1DB95774"/>
    <w:rsid w:val="1DF01B6B"/>
    <w:rsid w:val="1DF44E4A"/>
    <w:rsid w:val="1DFE12B2"/>
    <w:rsid w:val="1DFE610B"/>
    <w:rsid w:val="1E12AAA6"/>
    <w:rsid w:val="1E2A59FC"/>
    <w:rsid w:val="1E381388"/>
    <w:rsid w:val="1E462B98"/>
    <w:rsid w:val="1E6C96A6"/>
    <w:rsid w:val="1EA4EA48"/>
    <w:rsid w:val="1EA7248F"/>
    <w:rsid w:val="1EB05AFE"/>
    <w:rsid w:val="1EC0F92F"/>
    <w:rsid w:val="1EE33628"/>
    <w:rsid w:val="1F0AAD85"/>
    <w:rsid w:val="1F18EAA0"/>
    <w:rsid w:val="1F29BA71"/>
    <w:rsid w:val="1F324CA3"/>
    <w:rsid w:val="1F91601F"/>
    <w:rsid w:val="1FCF8595"/>
    <w:rsid w:val="1FDC7DD1"/>
    <w:rsid w:val="201CCCDD"/>
    <w:rsid w:val="2087D70F"/>
    <w:rsid w:val="21316067"/>
    <w:rsid w:val="2156EE41"/>
    <w:rsid w:val="2163BAB9"/>
    <w:rsid w:val="218A8C63"/>
    <w:rsid w:val="21BCD964"/>
    <w:rsid w:val="21C31408"/>
    <w:rsid w:val="21EBF357"/>
    <w:rsid w:val="21F9D430"/>
    <w:rsid w:val="220B6E12"/>
    <w:rsid w:val="221C492C"/>
    <w:rsid w:val="223A9887"/>
    <w:rsid w:val="224F0C39"/>
    <w:rsid w:val="226F2250"/>
    <w:rsid w:val="227AC034"/>
    <w:rsid w:val="22A2F825"/>
    <w:rsid w:val="22A35113"/>
    <w:rsid w:val="22D2D811"/>
    <w:rsid w:val="231D2B77"/>
    <w:rsid w:val="23540811"/>
    <w:rsid w:val="235C8549"/>
    <w:rsid w:val="23713314"/>
    <w:rsid w:val="240BD882"/>
    <w:rsid w:val="2470E1E7"/>
    <w:rsid w:val="24770DEA"/>
    <w:rsid w:val="24A4F92B"/>
    <w:rsid w:val="24A7FE45"/>
    <w:rsid w:val="25183656"/>
    <w:rsid w:val="2522A486"/>
    <w:rsid w:val="25230BEF"/>
    <w:rsid w:val="25398D1B"/>
    <w:rsid w:val="25C3BA17"/>
    <w:rsid w:val="25CE4F8D"/>
    <w:rsid w:val="25DF4D8B"/>
    <w:rsid w:val="25EE0F2D"/>
    <w:rsid w:val="264DD24B"/>
    <w:rsid w:val="270B7B5E"/>
    <w:rsid w:val="270D6162"/>
    <w:rsid w:val="270FA118"/>
    <w:rsid w:val="271CA369"/>
    <w:rsid w:val="273934C2"/>
    <w:rsid w:val="27480B2E"/>
    <w:rsid w:val="274EFFB4"/>
    <w:rsid w:val="27504962"/>
    <w:rsid w:val="275824CA"/>
    <w:rsid w:val="278A32A6"/>
    <w:rsid w:val="27BA8F1D"/>
    <w:rsid w:val="27C0AF68"/>
    <w:rsid w:val="27CBCC5B"/>
    <w:rsid w:val="27E23D24"/>
    <w:rsid w:val="27EDAD8B"/>
    <w:rsid w:val="27F6E1BC"/>
    <w:rsid w:val="282DDC53"/>
    <w:rsid w:val="28BF4076"/>
    <w:rsid w:val="28C3F4D9"/>
    <w:rsid w:val="28CB36E6"/>
    <w:rsid w:val="298B0EA7"/>
    <w:rsid w:val="29945B3A"/>
    <w:rsid w:val="299FA537"/>
    <w:rsid w:val="29B42245"/>
    <w:rsid w:val="29EFD15C"/>
    <w:rsid w:val="2A67A81B"/>
    <w:rsid w:val="2A9F5D93"/>
    <w:rsid w:val="2ABA1143"/>
    <w:rsid w:val="2ADE9EF2"/>
    <w:rsid w:val="2B0A4C55"/>
    <w:rsid w:val="2B188E94"/>
    <w:rsid w:val="2BC69A97"/>
    <w:rsid w:val="2BED87DC"/>
    <w:rsid w:val="2C2466F5"/>
    <w:rsid w:val="2C981671"/>
    <w:rsid w:val="2CA44E7C"/>
    <w:rsid w:val="2CE58DFE"/>
    <w:rsid w:val="2CEF7A04"/>
    <w:rsid w:val="2D02EF47"/>
    <w:rsid w:val="2D0DBC6D"/>
    <w:rsid w:val="2D47765D"/>
    <w:rsid w:val="2D9C65D0"/>
    <w:rsid w:val="2DFE6314"/>
    <w:rsid w:val="2DFF3031"/>
    <w:rsid w:val="2E3171FD"/>
    <w:rsid w:val="2E916DA2"/>
    <w:rsid w:val="2E966E3C"/>
    <w:rsid w:val="2EDAFBE6"/>
    <w:rsid w:val="2F2F5251"/>
    <w:rsid w:val="2F76B22D"/>
    <w:rsid w:val="2FB57D39"/>
    <w:rsid w:val="2FDC6563"/>
    <w:rsid w:val="30711143"/>
    <w:rsid w:val="3072D997"/>
    <w:rsid w:val="30BB0DA4"/>
    <w:rsid w:val="30CBD216"/>
    <w:rsid w:val="31045A5C"/>
    <w:rsid w:val="315998AE"/>
    <w:rsid w:val="3188A6A8"/>
    <w:rsid w:val="31B7117D"/>
    <w:rsid w:val="31EBDB33"/>
    <w:rsid w:val="32B27358"/>
    <w:rsid w:val="32B96AF8"/>
    <w:rsid w:val="32F314FC"/>
    <w:rsid w:val="3348B9D9"/>
    <w:rsid w:val="33703FF0"/>
    <w:rsid w:val="339A5DAA"/>
    <w:rsid w:val="33FE3AF7"/>
    <w:rsid w:val="34282B71"/>
    <w:rsid w:val="34289C95"/>
    <w:rsid w:val="3457EE13"/>
    <w:rsid w:val="34B10C4A"/>
    <w:rsid w:val="34EB1943"/>
    <w:rsid w:val="34F76A1C"/>
    <w:rsid w:val="3513F2FA"/>
    <w:rsid w:val="358AD921"/>
    <w:rsid w:val="359D9F6F"/>
    <w:rsid w:val="35B42CF1"/>
    <w:rsid w:val="35BD477C"/>
    <w:rsid w:val="361C6E76"/>
    <w:rsid w:val="366D9E6B"/>
    <w:rsid w:val="368D2A76"/>
    <w:rsid w:val="36C84E15"/>
    <w:rsid w:val="36F0302B"/>
    <w:rsid w:val="36F69F9F"/>
    <w:rsid w:val="372BF19C"/>
    <w:rsid w:val="375964D8"/>
    <w:rsid w:val="37676F0B"/>
    <w:rsid w:val="37CC685D"/>
    <w:rsid w:val="37CE02A1"/>
    <w:rsid w:val="37D2B82A"/>
    <w:rsid w:val="37D6F0B8"/>
    <w:rsid w:val="37E45FC6"/>
    <w:rsid w:val="37FCD5E5"/>
    <w:rsid w:val="3806EBF7"/>
    <w:rsid w:val="383B780D"/>
    <w:rsid w:val="3879C8CE"/>
    <w:rsid w:val="38C3739A"/>
    <w:rsid w:val="38DA904C"/>
    <w:rsid w:val="38EED7CA"/>
    <w:rsid w:val="391672DC"/>
    <w:rsid w:val="393383C9"/>
    <w:rsid w:val="39499DD8"/>
    <w:rsid w:val="39580820"/>
    <w:rsid w:val="39A7ACB5"/>
    <w:rsid w:val="39A9DFB8"/>
    <w:rsid w:val="39C2AD77"/>
    <w:rsid w:val="39FD4624"/>
    <w:rsid w:val="3A165F4E"/>
    <w:rsid w:val="3A38ABDA"/>
    <w:rsid w:val="3A4F3E39"/>
    <w:rsid w:val="3A60F1B5"/>
    <w:rsid w:val="3A923FA4"/>
    <w:rsid w:val="3AC80D21"/>
    <w:rsid w:val="3B9D8BA6"/>
    <w:rsid w:val="3BF81CAE"/>
    <w:rsid w:val="3C3EBB87"/>
    <w:rsid w:val="3C738677"/>
    <w:rsid w:val="3C929868"/>
    <w:rsid w:val="3CBA4F96"/>
    <w:rsid w:val="3CCC9560"/>
    <w:rsid w:val="3D1651B4"/>
    <w:rsid w:val="3D173FE3"/>
    <w:rsid w:val="3D311C8E"/>
    <w:rsid w:val="3DBAB8EC"/>
    <w:rsid w:val="3DCCE2A3"/>
    <w:rsid w:val="3E3B85D6"/>
    <w:rsid w:val="3E40972A"/>
    <w:rsid w:val="3EAA195C"/>
    <w:rsid w:val="3EDE55E8"/>
    <w:rsid w:val="3F5917AC"/>
    <w:rsid w:val="3F957373"/>
    <w:rsid w:val="3FA70202"/>
    <w:rsid w:val="3FFDE5F6"/>
    <w:rsid w:val="401524C9"/>
    <w:rsid w:val="401D31DB"/>
    <w:rsid w:val="4072CF11"/>
    <w:rsid w:val="4075CD4D"/>
    <w:rsid w:val="40B2E4CC"/>
    <w:rsid w:val="40F18211"/>
    <w:rsid w:val="418D8A5B"/>
    <w:rsid w:val="41DB947F"/>
    <w:rsid w:val="4202E5FD"/>
    <w:rsid w:val="4229B4F2"/>
    <w:rsid w:val="425BB5B1"/>
    <w:rsid w:val="428CB68D"/>
    <w:rsid w:val="42B40754"/>
    <w:rsid w:val="42E14BCB"/>
    <w:rsid w:val="42F36DB6"/>
    <w:rsid w:val="4304A366"/>
    <w:rsid w:val="4308D6C5"/>
    <w:rsid w:val="431E8ED1"/>
    <w:rsid w:val="43253DD8"/>
    <w:rsid w:val="43A16B61"/>
    <w:rsid w:val="43B5904C"/>
    <w:rsid w:val="43C1E908"/>
    <w:rsid w:val="43EDE8E1"/>
    <w:rsid w:val="43FBEB74"/>
    <w:rsid w:val="444D6DD1"/>
    <w:rsid w:val="44589C49"/>
    <w:rsid w:val="4478D12D"/>
    <w:rsid w:val="44BFC1D7"/>
    <w:rsid w:val="44C9A944"/>
    <w:rsid w:val="4519DD3B"/>
    <w:rsid w:val="451D3764"/>
    <w:rsid w:val="45622164"/>
    <w:rsid w:val="4579704D"/>
    <w:rsid w:val="45B194CA"/>
    <w:rsid w:val="45D16C55"/>
    <w:rsid w:val="45E454E0"/>
    <w:rsid w:val="45EB967A"/>
    <w:rsid w:val="461720D4"/>
    <w:rsid w:val="463976FD"/>
    <w:rsid w:val="463A12B8"/>
    <w:rsid w:val="4681D7BB"/>
    <w:rsid w:val="468218DC"/>
    <w:rsid w:val="468B3067"/>
    <w:rsid w:val="4693B823"/>
    <w:rsid w:val="46A8B6C7"/>
    <w:rsid w:val="46BCEA9B"/>
    <w:rsid w:val="46F79D4C"/>
    <w:rsid w:val="46FA59F4"/>
    <w:rsid w:val="47006546"/>
    <w:rsid w:val="470EA55A"/>
    <w:rsid w:val="473E92F8"/>
    <w:rsid w:val="474AE089"/>
    <w:rsid w:val="4751B90B"/>
    <w:rsid w:val="477BA2ED"/>
    <w:rsid w:val="478ACA54"/>
    <w:rsid w:val="479C06F9"/>
    <w:rsid w:val="486EDAB9"/>
    <w:rsid w:val="48815E2A"/>
    <w:rsid w:val="488B23BF"/>
    <w:rsid w:val="48E1B2E8"/>
    <w:rsid w:val="4929D919"/>
    <w:rsid w:val="498F0582"/>
    <w:rsid w:val="49AB18FA"/>
    <w:rsid w:val="49CBE76D"/>
    <w:rsid w:val="49CFC717"/>
    <w:rsid w:val="4A0CCD03"/>
    <w:rsid w:val="4A8A80EF"/>
    <w:rsid w:val="4A90D99A"/>
    <w:rsid w:val="4A9BEEE3"/>
    <w:rsid w:val="4AAF3331"/>
    <w:rsid w:val="4AB0AE7A"/>
    <w:rsid w:val="4AEDF8BE"/>
    <w:rsid w:val="4B14FBE3"/>
    <w:rsid w:val="4B247951"/>
    <w:rsid w:val="4B8E3200"/>
    <w:rsid w:val="4B910C77"/>
    <w:rsid w:val="4B9867D2"/>
    <w:rsid w:val="4BBF3A96"/>
    <w:rsid w:val="4BF00334"/>
    <w:rsid w:val="4BF2805D"/>
    <w:rsid w:val="4C05ED8B"/>
    <w:rsid w:val="4C0F0877"/>
    <w:rsid w:val="4C507859"/>
    <w:rsid w:val="4C72CF7A"/>
    <w:rsid w:val="4C739812"/>
    <w:rsid w:val="4C8EDDC4"/>
    <w:rsid w:val="4D4F8AE6"/>
    <w:rsid w:val="4D71E71E"/>
    <w:rsid w:val="4D99F967"/>
    <w:rsid w:val="4DC62F65"/>
    <w:rsid w:val="4E1EE717"/>
    <w:rsid w:val="4ECF86DD"/>
    <w:rsid w:val="4EF26634"/>
    <w:rsid w:val="4F54695E"/>
    <w:rsid w:val="4F5F457B"/>
    <w:rsid w:val="4F93EF6F"/>
    <w:rsid w:val="4FB0A7F1"/>
    <w:rsid w:val="4FD60C54"/>
    <w:rsid w:val="4FE76092"/>
    <w:rsid w:val="4FFF189A"/>
    <w:rsid w:val="501B62CE"/>
    <w:rsid w:val="50371F81"/>
    <w:rsid w:val="5067168F"/>
    <w:rsid w:val="50692772"/>
    <w:rsid w:val="509C307D"/>
    <w:rsid w:val="50CD8F76"/>
    <w:rsid w:val="50CE3A29"/>
    <w:rsid w:val="513D6353"/>
    <w:rsid w:val="515405BB"/>
    <w:rsid w:val="516DD9D7"/>
    <w:rsid w:val="519B3FF5"/>
    <w:rsid w:val="51A7FEB1"/>
    <w:rsid w:val="51C16BA9"/>
    <w:rsid w:val="51C9E6BD"/>
    <w:rsid w:val="51E3466E"/>
    <w:rsid w:val="51EEE7CC"/>
    <w:rsid w:val="52130923"/>
    <w:rsid w:val="5380F0D2"/>
    <w:rsid w:val="538EBD63"/>
    <w:rsid w:val="53A610B4"/>
    <w:rsid w:val="545102A2"/>
    <w:rsid w:val="547437D9"/>
    <w:rsid w:val="549F4D88"/>
    <w:rsid w:val="54EF2395"/>
    <w:rsid w:val="54F9052A"/>
    <w:rsid w:val="55497841"/>
    <w:rsid w:val="55715912"/>
    <w:rsid w:val="558E59C8"/>
    <w:rsid w:val="55A487CF"/>
    <w:rsid w:val="55D2A22C"/>
    <w:rsid w:val="5624D593"/>
    <w:rsid w:val="562CA921"/>
    <w:rsid w:val="5671D2C3"/>
    <w:rsid w:val="56BED464"/>
    <w:rsid w:val="56EC54E4"/>
    <w:rsid w:val="57217AB3"/>
    <w:rsid w:val="57488617"/>
    <w:rsid w:val="5758DA24"/>
    <w:rsid w:val="57A8E2B4"/>
    <w:rsid w:val="5804BFE0"/>
    <w:rsid w:val="58457FCF"/>
    <w:rsid w:val="58789570"/>
    <w:rsid w:val="590B8E63"/>
    <w:rsid w:val="59149DF5"/>
    <w:rsid w:val="59182D06"/>
    <w:rsid w:val="5990FD12"/>
    <w:rsid w:val="5A465C52"/>
    <w:rsid w:val="5A7D8E41"/>
    <w:rsid w:val="5A8FD87A"/>
    <w:rsid w:val="5AA81982"/>
    <w:rsid w:val="5AE23322"/>
    <w:rsid w:val="5B14DB37"/>
    <w:rsid w:val="5B2FDD80"/>
    <w:rsid w:val="5B41F750"/>
    <w:rsid w:val="5B4C923A"/>
    <w:rsid w:val="5BD69DD0"/>
    <w:rsid w:val="5C66ADC1"/>
    <w:rsid w:val="5C6A8A5A"/>
    <w:rsid w:val="5CAB4BB5"/>
    <w:rsid w:val="5D1751B9"/>
    <w:rsid w:val="5D42A21E"/>
    <w:rsid w:val="5D54D958"/>
    <w:rsid w:val="5DD753DF"/>
    <w:rsid w:val="5DE0EE42"/>
    <w:rsid w:val="5E18337B"/>
    <w:rsid w:val="5E69B75F"/>
    <w:rsid w:val="5E71B6BA"/>
    <w:rsid w:val="5EC07EE9"/>
    <w:rsid w:val="5ED3614B"/>
    <w:rsid w:val="5EFEF505"/>
    <w:rsid w:val="5F2B18F7"/>
    <w:rsid w:val="5F30C45D"/>
    <w:rsid w:val="5F8A45AB"/>
    <w:rsid w:val="5FA66E4D"/>
    <w:rsid w:val="5FC4C8F7"/>
    <w:rsid w:val="5FF57F4B"/>
    <w:rsid w:val="5FFD4C03"/>
    <w:rsid w:val="6028EF45"/>
    <w:rsid w:val="602FBD8F"/>
    <w:rsid w:val="60849F0F"/>
    <w:rsid w:val="60A0B993"/>
    <w:rsid w:val="60A5DDF8"/>
    <w:rsid w:val="60B470B0"/>
    <w:rsid w:val="60DA7D69"/>
    <w:rsid w:val="60FF47A1"/>
    <w:rsid w:val="61122379"/>
    <w:rsid w:val="6118426F"/>
    <w:rsid w:val="6127FBE1"/>
    <w:rsid w:val="613D84AF"/>
    <w:rsid w:val="62882B16"/>
    <w:rsid w:val="6298BFCD"/>
    <w:rsid w:val="630E6A6B"/>
    <w:rsid w:val="632440F5"/>
    <w:rsid w:val="636B43E4"/>
    <w:rsid w:val="639D5A2B"/>
    <w:rsid w:val="640238E6"/>
    <w:rsid w:val="6451720A"/>
    <w:rsid w:val="64646263"/>
    <w:rsid w:val="646AB7AD"/>
    <w:rsid w:val="647FD830"/>
    <w:rsid w:val="64D2AE12"/>
    <w:rsid w:val="65A0DBCC"/>
    <w:rsid w:val="65CFB5A3"/>
    <w:rsid w:val="66B4BC4A"/>
    <w:rsid w:val="66E1E656"/>
    <w:rsid w:val="66E40E2A"/>
    <w:rsid w:val="66ED3528"/>
    <w:rsid w:val="66F669C7"/>
    <w:rsid w:val="670896C4"/>
    <w:rsid w:val="673E97EB"/>
    <w:rsid w:val="67733630"/>
    <w:rsid w:val="677AF823"/>
    <w:rsid w:val="67AAA8E1"/>
    <w:rsid w:val="67D3867A"/>
    <w:rsid w:val="67F56CED"/>
    <w:rsid w:val="6806574F"/>
    <w:rsid w:val="68243D5E"/>
    <w:rsid w:val="68D509CB"/>
    <w:rsid w:val="68E07344"/>
    <w:rsid w:val="692E65CF"/>
    <w:rsid w:val="69774295"/>
    <w:rsid w:val="69A1A946"/>
    <w:rsid w:val="69D2666F"/>
    <w:rsid w:val="69D28731"/>
    <w:rsid w:val="6A142772"/>
    <w:rsid w:val="6AFD08BF"/>
    <w:rsid w:val="6B399871"/>
    <w:rsid w:val="6BB580C8"/>
    <w:rsid w:val="6BFD9FE2"/>
    <w:rsid w:val="6C0844FF"/>
    <w:rsid w:val="6C825F6A"/>
    <w:rsid w:val="6CA495FB"/>
    <w:rsid w:val="6CB9C36B"/>
    <w:rsid w:val="6CC332E7"/>
    <w:rsid w:val="6CDB1121"/>
    <w:rsid w:val="6CE12384"/>
    <w:rsid w:val="6CE6064E"/>
    <w:rsid w:val="6CF22301"/>
    <w:rsid w:val="6D24F1C6"/>
    <w:rsid w:val="6D343CFE"/>
    <w:rsid w:val="6D469B48"/>
    <w:rsid w:val="6D965B37"/>
    <w:rsid w:val="6DDDD84E"/>
    <w:rsid w:val="6E1C9A82"/>
    <w:rsid w:val="6E3B7767"/>
    <w:rsid w:val="6E76FBB5"/>
    <w:rsid w:val="6F01B498"/>
    <w:rsid w:val="6F0393C0"/>
    <w:rsid w:val="6F41C632"/>
    <w:rsid w:val="6F4CC190"/>
    <w:rsid w:val="6F7928E6"/>
    <w:rsid w:val="6FC0B6BC"/>
    <w:rsid w:val="700983CB"/>
    <w:rsid w:val="7039DF9A"/>
    <w:rsid w:val="705034B5"/>
    <w:rsid w:val="705B4F2A"/>
    <w:rsid w:val="7066F9BC"/>
    <w:rsid w:val="706B34FE"/>
    <w:rsid w:val="70876144"/>
    <w:rsid w:val="716B6B3D"/>
    <w:rsid w:val="71867A78"/>
    <w:rsid w:val="719D7E3B"/>
    <w:rsid w:val="71D1077A"/>
    <w:rsid w:val="721EC1B5"/>
    <w:rsid w:val="72A16827"/>
    <w:rsid w:val="72AB1F2F"/>
    <w:rsid w:val="72B15B84"/>
    <w:rsid w:val="732C8D9A"/>
    <w:rsid w:val="735C8550"/>
    <w:rsid w:val="736DE153"/>
    <w:rsid w:val="737DCA79"/>
    <w:rsid w:val="738F0252"/>
    <w:rsid w:val="7394650F"/>
    <w:rsid w:val="73AFEBFD"/>
    <w:rsid w:val="74057A0A"/>
    <w:rsid w:val="745AE33D"/>
    <w:rsid w:val="74976B0D"/>
    <w:rsid w:val="75419F00"/>
    <w:rsid w:val="756D4610"/>
    <w:rsid w:val="7594A1C0"/>
    <w:rsid w:val="7691796F"/>
    <w:rsid w:val="76AC606B"/>
    <w:rsid w:val="76D9297C"/>
    <w:rsid w:val="77327BE7"/>
    <w:rsid w:val="77B6DEB9"/>
    <w:rsid w:val="77ECDEA9"/>
    <w:rsid w:val="77FE16D3"/>
    <w:rsid w:val="782166F5"/>
    <w:rsid w:val="782C2DA5"/>
    <w:rsid w:val="78598879"/>
    <w:rsid w:val="78DBB19C"/>
    <w:rsid w:val="794440DD"/>
    <w:rsid w:val="7945EBA4"/>
    <w:rsid w:val="798AEEAB"/>
    <w:rsid w:val="79B246F9"/>
    <w:rsid w:val="79D1D90B"/>
    <w:rsid w:val="79F7391D"/>
    <w:rsid w:val="79FBCA0D"/>
    <w:rsid w:val="7A347BC7"/>
    <w:rsid w:val="7A56292C"/>
    <w:rsid w:val="7A5F7E0B"/>
    <w:rsid w:val="7ABFD86E"/>
    <w:rsid w:val="7B23029F"/>
    <w:rsid w:val="7B2A2F61"/>
    <w:rsid w:val="7B39CC04"/>
    <w:rsid w:val="7B49D128"/>
    <w:rsid w:val="7B5FDECD"/>
    <w:rsid w:val="7B65C1C3"/>
    <w:rsid w:val="7B6D8158"/>
    <w:rsid w:val="7BA49B42"/>
    <w:rsid w:val="7C70C186"/>
    <w:rsid w:val="7C7720B7"/>
    <w:rsid w:val="7C8F5023"/>
    <w:rsid w:val="7C8F9BDA"/>
    <w:rsid w:val="7CC9764E"/>
    <w:rsid w:val="7CDCBE96"/>
    <w:rsid w:val="7CEC7567"/>
    <w:rsid w:val="7D0E2FC3"/>
    <w:rsid w:val="7D18B68F"/>
    <w:rsid w:val="7D1B1DE7"/>
    <w:rsid w:val="7D5320D2"/>
    <w:rsid w:val="7D55EEDF"/>
    <w:rsid w:val="7D6CD776"/>
    <w:rsid w:val="7DB78845"/>
    <w:rsid w:val="7DC74BF8"/>
    <w:rsid w:val="7E0FF096"/>
    <w:rsid w:val="7E195350"/>
    <w:rsid w:val="7E2BB06A"/>
    <w:rsid w:val="7E520ACB"/>
    <w:rsid w:val="7E659E9A"/>
    <w:rsid w:val="7EAD78BE"/>
    <w:rsid w:val="7EC5DB3C"/>
    <w:rsid w:val="7F034DD5"/>
    <w:rsid w:val="7F18FBBF"/>
    <w:rsid w:val="7F1E4B5F"/>
    <w:rsid w:val="7FDCA7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2712E"/>
  <w15:docId w15:val="{23CD7DA1-1D4B-4558-905C-A6FDA564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GB" w:eastAsia="en-US"/>
    </w:rPr>
  </w:style>
  <w:style w:type="paragraph" w:styleId="Heading1">
    <w:name w:val="heading 1"/>
    <w:basedOn w:val="Normal"/>
    <w:next w:val="Normal"/>
    <w:qFormat/>
    <w:pPr>
      <w:keepNext/>
      <w:jc w:val="both"/>
      <w:outlineLvl w:val="0"/>
    </w:pPr>
    <w:rPr>
      <w:b/>
      <w:sz w:val="36"/>
    </w:rPr>
  </w:style>
  <w:style w:type="paragraph" w:styleId="Heading2">
    <w:name w:val="heading 2"/>
    <w:basedOn w:val="Normal"/>
    <w:next w:val="Normal"/>
    <w:link w:val="Heading2Char"/>
    <w:semiHidden/>
    <w:unhideWhenUsed/>
    <w:qFormat/>
    <w:rsid w:val="00C162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10FF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semiHidden/>
    <w:rsid w:val="009E4F7C"/>
    <w:rPr>
      <w:rFonts w:ascii="Tahoma" w:hAnsi="Tahoma" w:cs="Tahoma"/>
      <w:sz w:val="16"/>
      <w:szCs w:val="16"/>
    </w:rPr>
  </w:style>
  <w:style w:type="paragraph" w:styleId="ListParagraph">
    <w:name w:val="List Paragraph"/>
    <w:basedOn w:val="Normal"/>
    <w:uiPriority w:val="34"/>
    <w:qFormat/>
    <w:rsid w:val="00A30903"/>
    <w:pPr>
      <w:overflowPunct/>
      <w:autoSpaceDE/>
      <w:autoSpaceDN/>
      <w:adjustRightInd/>
      <w:ind w:left="720"/>
      <w:textAlignment w:val="auto"/>
    </w:pPr>
    <w:rPr>
      <w:rFonts w:ascii="Calibri" w:eastAsia="Calibri" w:hAnsi="Calibri" w:cs="Calibri"/>
      <w:sz w:val="22"/>
      <w:szCs w:val="22"/>
      <w:lang w:eastAsia="en-GB"/>
    </w:rPr>
  </w:style>
  <w:style w:type="table" w:styleId="TableGrid">
    <w:name w:val="Table Grid"/>
    <w:basedOn w:val="TableNormal"/>
    <w:uiPriority w:val="39"/>
    <w:rsid w:val="00502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810FF0"/>
    <w:rPr>
      <w:rFonts w:asciiTheme="majorHAnsi" w:eastAsiaTheme="majorEastAsia" w:hAnsiTheme="majorHAnsi" w:cstheme="majorBidi"/>
      <w:color w:val="243F60" w:themeColor="accent1" w:themeShade="7F"/>
      <w:sz w:val="24"/>
      <w:szCs w:val="24"/>
      <w:lang w:val="en-GB" w:eastAsia="en-US"/>
    </w:rPr>
  </w:style>
  <w:style w:type="character" w:customStyle="1" w:styleId="il">
    <w:name w:val="il"/>
    <w:basedOn w:val="DefaultParagraphFont"/>
    <w:rsid w:val="00810FF0"/>
  </w:style>
  <w:style w:type="character" w:styleId="Emphasis">
    <w:name w:val="Emphasis"/>
    <w:basedOn w:val="DefaultParagraphFont"/>
    <w:uiPriority w:val="20"/>
    <w:qFormat/>
    <w:rsid w:val="00091B23"/>
    <w:rPr>
      <w:i/>
      <w:iCs/>
    </w:rPr>
  </w:style>
  <w:style w:type="character" w:customStyle="1" w:styleId="Heading2Char">
    <w:name w:val="Heading 2 Char"/>
    <w:basedOn w:val="DefaultParagraphFont"/>
    <w:link w:val="Heading2"/>
    <w:semiHidden/>
    <w:rsid w:val="00C162C5"/>
    <w:rPr>
      <w:rFonts w:asciiTheme="majorHAnsi" w:eastAsiaTheme="majorEastAsia" w:hAnsiTheme="majorHAnsi" w:cstheme="majorBidi"/>
      <w:color w:val="365F91" w:themeColor="accent1" w:themeShade="BF"/>
      <w:sz w:val="26"/>
      <w:szCs w:val="26"/>
      <w:lang w:val="en-GB" w:eastAsia="en-US"/>
    </w:rPr>
  </w:style>
  <w:style w:type="character" w:styleId="Strong">
    <w:name w:val="Strong"/>
    <w:basedOn w:val="DefaultParagraphFont"/>
    <w:uiPriority w:val="22"/>
    <w:qFormat/>
    <w:rsid w:val="00C162C5"/>
    <w:rPr>
      <w:b/>
      <w:bCs/>
    </w:rPr>
  </w:style>
  <w:style w:type="character" w:styleId="CommentReference">
    <w:name w:val="annotation reference"/>
    <w:basedOn w:val="DefaultParagraphFont"/>
    <w:uiPriority w:val="99"/>
    <w:semiHidden/>
    <w:unhideWhenUsed/>
    <w:rsid w:val="00C162C5"/>
    <w:rPr>
      <w:sz w:val="16"/>
      <w:szCs w:val="16"/>
    </w:rPr>
  </w:style>
  <w:style w:type="paragraph" w:styleId="NormalWeb">
    <w:name w:val="Normal (Web)"/>
    <w:basedOn w:val="Normal"/>
    <w:uiPriority w:val="99"/>
    <w:semiHidden/>
    <w:unhideWhenUsed/>
    <w:rsid w:val="008A7F5F"/>
    <w:pPr>
      <w:overflowPunct/>
      <w:autoSpaceDE/>
      <w:autoSpaceDN/>
      <w:adjustRightInd/>
      <w:spacing w:before="100" w:beforeAutospacing="1" w:after="100" w:afterAutospacing="1"/>
      <w:textAlignment w:val="auto"/>
    </w:pPr>
    <w:rPr>
      <w:sz w:val="24"/>
      <w:szCs w:val="24"/>
      <w:lang w:val="en-US"/>
    </w:rPr>
  </w:style>
  <w:style w:type="character" w:styleId="UnresolvedMention">
    <w:name w:val="Unresolved Mention"/>
    <w:basedOn w:val="DefaultParagraphFont"/>
    <w:uiPriority w:val="99"/>
    <w:semiHidden/>
    <w:unhideWhenUsed/>
    <w:rsid w:val="00476E11"/>
    <w:rPr>
      <w:color w:val="605E5C"/>
      <w:shd w:val="clear" w:color="auto" w:fill="E1DFDD"/>
    </w:rPr>
  </w:style>
  <w:style w:type="paragraph" w:customStyle="1" w:styleId="Body">
    <w:name w:val="Body"/>
    <w:rsid w:val="00746B01"/>
    <w:pPr>
      <w:pBdr>
        <w:top w:val="nil"/>
        <w:left w:val="nil"/>
        <w:bottom w:val="nil"/>
        <w:right w:val="nil"/>
        <w:between w:val="nil"/>
        <w:bar w:val="nil"/>
      </w:pBdr>
    </w:pPr>
    <w:rPr>
      <w:rFonts w:eastAsia="Arial Unicode MS" w:cs="Arial Unicode MS"/>
      <w:color w:val="000000"/>
      <w:u w:color="000000"/>
      <w:bdr w:val="nil"/>
      <w:lang w:val="en-US" w:eastAsia="en-US"/>
      <w14:textOutline w14:w="0" w14:cap="flat" w14:cmpd="sng" w14:algn="ctr">
        <w14:noFill/>
        <w14:prstDash w14:val="solid"/>
        <w14:bevel/>
      </w14:textOutline>
    </w:rPr>
  </w:style>
  <w:style w:type="character" w:customStyle="1" w:styleId="Link">
    <w:name w:val="Link"/>
    <w:rsid w:val="00B2735C"/>
    <w:rPr>
      <w:outline w:val="0"/>
      <w:color w:val="0000FF"/>
      <w:u w:val="single" w:color="0000FF"/>
    </w:rPr>
  </w:style>
  <w:style w:type="paragraph" w:customStyle="1" w:styleId="Default">
    <w:name w:val="Default"/>
    <w:rsid w:val="00B2735C"/>
    <w:pPr>
      <w:pBdr>
        <w:top w:val="nil"/>
        <w:left w:val="nil"/>
        <w:bottom w:val="nil"/>
        <w:right w:val="nil"/>
        <w:between w:val="nil"/>
        <w:bar w:val="nil"/>
      </w:pBdr>
      <w:spacing w:before="160"/>
    </w:pPr>
    <w:rPr>
      <w:rFonts w:ascii="Helvetica Neue" w:eastAsia="Helvetica Neue" w:hAnsi="Helvetica Neue" w:cs="Helvetica Neue"/>
      <w:color w:val="000000"/>
      <w:sz w:val="24"/>
      <w:szCs w:val="24"/>
      <w:bdr w:val="nil"/>
      <w:lang w:val="en-US" w:eastAsia="en-US"/>
      <w14:textOutline w14:w="0" w14:cap="flat" w14:cmpd="sng" w14:algn="ctr">
        <w14:noFill/>
        <w14:prstDash w14:val="solid"/>
        <w14:bevel/>
      </w14:textOutline>
    </w:rPr>
  </w:style>
  <w:style w:type="character" w:customStyle="1" w:styleId="Hyperlink1">
    <w:name w:val="Hyperlink.1"/>
    <w:basedOn w:val="Link"/>
    <w:rsid w:val="00B2735C"/>
    <w:rPr>
      <w:rFonts w:ascii="Times New Roman" w:eastAsia="Times New Roman" w:hAnsi="Times New Roman" w:cs="Times New Roman"/>
      <w:outline w:val="0"/>
      <w:color w:val="1F497D"/>
      <w:u w:val="single" w:color="1F497D"/>
      <w:lang w:val="en-US"/>
    </w:rPr>
  </w:style>
  <w:style w:type="character" w:customStyle="1" w:styleId="Hyperlink2">
    <w:name w:val="Hyperlink.2"/>
    <w:basedOn w:val="Link"/>
    <w:rsid w:val="00B2735C"/>
    <w:rPr>
      <w:rFonts w:ascii="Times New Roman" w:eastAsia="Times New Roman" w:hAnsi="Times New Roman" w:cs="Times New Roman"/>
      <w:outline w:val="0"/>
      <w:color w:val="0000FF"/>
      <w:u w:val="single" w:color="0000FF"/>
      <w:lang w:val="en-US"/>
    </w:rPr>
  </w:style>
  <w:style w:type="paragraph" w:styleId="Header">
    <w:name w:val="header"/>
    <w:basedOn w:val="Normal"/>
    <w:link w:val="HeaderChar"/>
    <w:unhideWhenUsed/>
    <w:rsid w:val="00C92DDF"/>
    <w:pPr>
      <w:tabs>
        <w:tab w:val="center" w:pos="4513"/>
        <w:tab w:val="right" w:pos="9026"/>
      </w:tabs>
    </w:pPr>
  </w:style>
  <w:style w:type="character" w:customStyle="1" w:styleId="HeaderChar">
    <w:name w:val="Header Char"/>
    <w:basedOn w:val="DefaultParagraphFont"/>
    <w:link w:val="Header"/>
    <w:rsid w:val="00C92DDF"/>
    <w:rPr>
      <w:lang w:val="en-GB" w:eastAsia="en-US"/>
    </w:rPr>
  </w:style>
  <w:style w:type="paragraph" w:styleId="Footer">
    <w:name w:val="footer"/>
    <w:basedOn w:val="Normal"/>
    <w:link w:val="FooterChar"/>
    <w:uiPriority w:val="99"/>
    <w:unhideWhenUsed/>
    <w:rsid w:val="00C92DDF"/>
    <w:pPr>
      <w:tabs>
        <w:tab w:val="center" w:pos="4513"/>
        <w:tab w:val="right" w:pos="9026"/>
      </w:tabs>
    </w:pPr>
  </w:style>
  <w:style w:type="character" w:customStyle="1" w:styleId="FooterChar">
    <w:name w:val="Footer Char"/>
    <w:basedOn w:val="DefaultParagraphFont"/>
    <w:link w:val="Footer"/>
    <w:uiPriority w:val="99"/>
    <w:rsid w:val="00C92DDF"/>
    <w:rPr>
      <w:lang w:val="en-GB" w:eastAsia="en-US"/>
    </w:r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6897">
      <w:bodyDiv w:val="1"/>
      <w:marLeft w:val="0"/>
      <w:marRight w:val="0"/>
      <w:marTop w:val="0"/>
      <w:marBottom w:val="0"/>
      <w:divBdr>
        <w:top w:val="none" w:sz="0" w:space="0" w:color="auto"/>
        <w:left w:val="none" w:sz="0" w:space="0" w:color="auto"/>
        <w:bottom w:val="none" w:sz="0" w:space="0" w:color="auto"/>
        <w:right w:val="none" w:sz="0" w:space="0" w:color="auto"/>
      </w:divBdr>
    </w:div>
    <w:div w:id="180778125">
      <w:bodyDiv w:val="1"/>
      <w:marLeft w:val="0"/>
      <w:marRight w:val="0"/>
      <w:marTop w:val="0"/>
      <w:marBottom w:val="0"/>
      <w:divBdr>
        <w:top w:val="none" w:sz="0" w:space="0" w:color="auto"/>
        <w:left w:val="none" w:sz="0" w:space="0" w:color="auto"/>
        <w:bottom w:val="none" w:sz="0" w:space="0" w:color="auto"/>
        <w:right w:val="none" w:sz="0" w:space="0" w:color="auto"/>
      </w:divBdr>
    </w:div>
    <w:div w:id="319624071">
      <w:bodyDiv w:val="1"/>
      <w:marLeft w:val="0"/>
      <w:marRight w:val="0"/>
      <w:marTop w:val="0"/>
      <w:marBottom w:val="0"/>
      <w:divBdr>
        <w:top w:val="none" w:sz="0" w:space="0" w:color="auto"/>
        <w:left w:val="none" w:sz="0" w:space="0" w:color="auto"/>
        <w:bottom w:val="none" w:sz="0" w:space="0" w:color="auto"/>
        <w:right w:val="none" w:sz="0" w:space="0" w:color="auto"/>
      </w:divBdr>
    </w:div>
    <w:div w:id="726687049">
      <w:bodyDiv w:val="1"/>
      <w:marLeft w:val="0"/>
      <w:marRight w:val="0"/>
      <w:marTop w:val="0"/>
      <w:marBottom w:val="0"/>
      <w:divBdr>
        <w:top w:val="none" w:sz="0" w:space="0" w:color="auto"/>
        <w:left w:val="none" w:sz="0" w:space="0" w:color="auto"/>
        <w:bottom w:val="none" w:sz="0" w:space="0" w:color="auto"/>
        <w:right w:val="none" w:sz="0" w:space="0" w:color="auto"/>
      </w:divBdr>
    </w:div>
    <w:div w:id="791632668">
      <w:bodyDiv w:val="1"/>
      <w:marLeft w:val="0"/>
      <w:marRight w:val="0"/>
      <w:marTop w:val="0"/>
      <w:marBottom w:val="0"/>
      <w:divBdr>
        <w:top w:val="none" w:sz="0" w:space="0" w:color="auto"/>
        <w:left w:val="none" w:sz="0" w:space="0" w:color="auto"/>
        <w:bottom w:val="none" w:sz="0" w:space="0" w:color="auto"/>
        <w:right w:val="none" w:sz="0" w:space="0" w:color="auto"/>
      </w:divBdr>
    </w:div>
    <w:div w:id="1151483174">
      <w:bodyDiv w:val="1"/>
      <w:marLeft w:val="0"/>
      <w:marRight w:val="0"/>
      <w:marTop w:val="0"/>
      <w:marBottom w:val="0"/>
      <w:divBdr>
        <w:top w:val="none" w:sz="0" w:space="0" w:color="auto"/>
        <w:left w:val="none" w:sz="0" w:space="0" w:color="auto"/>
        <w:bottom w:val="none" w:sz="0" w:space="0" w:color="auto"/>
        <w:right w:val="none" w:sz="0" w:space="0" w:color="auto"/>
      </w:divBdr>
    </w:div>
    <w:div w:id="1943344176">
      <w:bodyDiv w:val="1"/>
      <w:marLeft w:val="0"/>
      <w:marRight w:val="0"/>
      <w:marTop w:val="0"/>
      <w:marBottom w:val="0"/>
      <w:divBdr>
        <w:top w:val="none" w:sz="0" w:space="0" w:color="auto"/>
        <w:left w:val="none" w:sz="0" w:space="0" w:color="auto"/>
        <w:bottom w:val="none" w:sz="0" w:space="0" w:color="auto"/>
        <w:right w:val="none" w:sz="0" w:space="0" w:color="auto"/>
      </w:divBdr>
    </w:div>
    <w:div w:id="1981421208">
      <w:bodyDiv w:val="1"/>
      <w:marLeft w:val="0"/>
      <w:marRight w:val="0"/>
      <w:marTop w:val="0"/>
      <w:marBottom w:val="0"/>
      <w:divBdr>
        <w:top w:val="none" w:sz="0" w:space="0" w:color="auto"/>
        <w:left w:val="none" w:sz="0" w:space="0" w:color="auto"/>
        <w:bottom w:val="none" w:sz="0" w:space="0" w:color="auto"/>
        <w:right w:val="none" w:sz="0" w:space="0" w:color="auto"/>
      </w:divBdr>
      <w:divsChild>
        <w:div w:id="370614596">
          <w:marLeft w:val="0"/>
          <w:marRight w:val="0"/>
          <w:marTop w:val="0"/>
          <w:marBottom w:val="0"/>
          <w:divBdr>
            <w:top w:val="none" w:sz="0" w:space="0" w:color="auto"/>
            <w:left w:val="none" w:sz="0" w:space="0" w:color="auto"/>
            <w:bottom w:val="none" w:sz="0" w:space="0" w:color="auto"/>
            <w:right w:val="none" w:sz="0" w:space="0" w:color="auto"/>
          </w:divBdr>
        </w:div>
        <w:div w:id="1194032789">
          <w:marLeft w:val="0"/>
          <w:marRight w:val="0"/>
          <w:marTop w:val="0"/>
          <w:marBottom w:val="0"/>
          <w:divBdr>
            <w:top w:val="none" w:sz="0" w:space="0" w:color="auto"/>
            <w:left w:val="none" w:sz="0" w:space="0" w:color="auto"/>
            <w:bottom w:val="none" w:sz="0" w:space="0" w:color="auto"/>
            <w:right w:val="none" w:sz="0" w:space="0" w:color="auto"/>
          </w:divBdr>
        </w:div>
        <w:div w:id="1580601885">
          <w:marLeft w:val="0"/>
          <w:marRight w:val="0"/>
          <w:marTop w:val="0"/>
          <w:marBottom w:val="0"/>
          <w:divBdr>
            <w:top w:val="none" w:sz="0" w:space="0" w:color="auto"/>
            <w:left w:val="none" w:sz="0" w:space="0" w:color="auto"/>
            <w:bottom w:val="none" w:sz="0" w:space="0" w:color="auto"/>
            <w:right w:val="none" w:sz="0" w:space="0" w:color="auto"/>
          </w:divBdr>
          <w:divsChild>
            <w:div w:id="10474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ige.europa.eu/publications-resources/publications/combating-cyber-violence-against-women-and-girls?language_content_entity=en" TargetMode="External"/><Relationship Id="rId21" Type="http://schemas.openxmlformats.org/officeDocument/2006/relationships/hyperlink" Target="https://chrome-extension://efaidnbmnnnibpcajpcglclefindmkaj/https://www.oas.org/en/mesecvi/docs/BelemDoPara-ENGLISH.pdf" TargetMode="External"/><Relationship Id="rId42" Type="http://schemas.openxmlformats.org/officeDocument/2006/relationships/hyperlink" Target="https://eur-lex.europa.eu/legal-content/EN/TXT/?uri=CELEX%3A61995CJ0409" TargetMode="External"/><Relationship Id="rId47" Type="http://schemas.openxmlformats.org/officeDocument/2006/relationships/hyperlink" Target="https://eur-lex.europa.eu/legal-content/EN/TXT/?uri=CELEX%3A62018CJ0161" TargetMode="External"/><Relationship Id="rId63" Type="http://schemas.openxmlformats.org/officeDocument/2006/relationships/hyperlink" Target="https://daccess-ods.un.org/tmp/875354.930758476.html" TargetMode="External"/><Relationship Id="rId68" Type="http://schemas.openxmlformats.org/officeDocument/2006/relationships/hyperlink" Target="https://documents-dds-ny.un.org/doc/UNDOC/GEN/N11/466/62/PDF/N1146662.pdf?OpenElement" TargetMode="External"/><Relationship Id="rId84" Type="http://schemas.openxmlformats.org/officeDocument/2006/relationships/fontTable" Target="fontTable.xml"/><Relationship Id="rId16" Type="http://schemas.openxmlformats.org/officeDocument/2006/relationships/hyperlink" Target="https://www.refworld.org/legal/resolution/cedaw/1992/en/96542" TargetMode="External"/><Relationship Id="rId11" Type="http://schemas.openxmlformats.org/officeDocument/2006/relationships/hyperlink" Target="https://chrome-extension://efaidnbmnnnibpcajpcglclefindmkaj/https://www.unwomen.org/sites/default/files/Headquarters/Attachments/Sections/CSW/PFA_E_Final_WEB.pdf" TargetMode="External"/><Relationship Id="rId32" Type="http://schemas.openxmlformats.org/officeDocument/2006/relationships/hyperlink" Target="https://atlas-of-torture.org/en/entity/5wbyuwj5ith?page=1" TargetMode="External"/><Relationship Id="rId37" Type="http://schemas.openxmlformats.org/officeDocument/2006/relationships/hyperlink" Target="https://rm.coe.int/ge-strategy-2018-2023/1680791246" TargetMode="External"/><Relationship Id="rId53" Type="http://schemas.openxmlformats.org/officeDocument/2006/relationships/hyperlink" Target="https://eur-lex.europa.eu/legal-content/FR/TXT/?uri=CELEX:62020CJ0389" TargetMode="External"/><Relationship Id="rId58" Type="http://schemas.openxmlformats.org/officeDocument/2006/relationships/hyperlink" Target="https://www.ohchr.org/EN/Issues/Women/WGWomen/Pages/GenderEqualityandBacklash.aspx" TargetMode="External"/><Relationship Id="rId74" Type="http://schemas.openxmlformats.org/officeDocument/2006/relationships/hyperlink" Target="https://www.ilo.org/dyn/normlex/en/f?p=NORMLEXPUB:12100:0::NO:12100:P12100_INSTRUMENT_ID:312454:NO" TargetMode="External"/><Relationship Id="rId79"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hyperlink" Target="https://www.ohchr.org/en/special-procedures/sr-violence-against-women" TargetMode="External"/><Relationship Id="rId14" Type="http://schemas.openxmlformats.org/officeDocument/2006/relationships/hyperlink" Target="https://www.unwomen.org/en/news/stories/2020/6/explainer-intersectional-feminism-what-it-means-and-why-it-matters" TargetMode="External"/><Relationship Id="rId22" Type="http://schemas.openxmlformats.org/officeDocument/2006/relationships/hyperlink" Target="https://www.cidh.org/women/Access07/chap1.htm" TargetMode="External"/><Relationship Id="rId27" Type="http://schemas.openxmlformats.org/officeDocument/2006/relationships/hyperlink" Target="https://chrome-extension://efaidnbmnnnibpcajpcglclefindmkaj/https://rm.coe.int/1680081561" TargetMode="External"/><Relationship Id="rId30" Type="http://schemas.openxmlformats.org/officeDocument/2006/relationships/hyperlink" Target="https://hudoc.echr.coe.int/fre?i=001-92945" TargetMode="External"/><Relationship Id="rId35" Type="http://schemas.openxmlformats.org/officeDocument/2006/relationships/hyperlink" Target="https://www.europarl.europa.eu/doceo/document/TA-9-2024-0196_EN.pdf" TargetMode="External"/><Relationship Id="rId43" Type="http://schemas.openxmlformats.org/officeDocument/2006/relationships/hyperlink" Target="https://eur-lex.europa.eu/legal-content/EN/TXT/PDF/?uri=CELEX:62006CJ0460" TargetMode="External"/><Relationship Id="rId48" Type="http://schemas.openxmlformats.org/officeDocument/2006/relationships/hyperlink" Target="https://eur-lex.europa.eu/legal-content/EN/TXT/?uri=CELEX:62018CJ0486" TargetMode="External"/><Relationship Id="rId56" Type="http://schemas.openxmlformats.org/officeDocument/2006/relationships/hyperlink" Target="https://www.europarl.europa.eu/doceo/document/TA-9-2021-0314_EN.html" TargetMode="External"/><Relationship Id="rId64" Type="http://schemas.openxmlformats.org/officeDocument/2006/relationships/hyperlink" Target="https://daccess-ods.un.org/tmp/4109800.15993118.html" TargetMode="External"/><Relationship Id="rId69" Type="http://schemas.openxmlformats.org/officeDocument/2006/relationships/hyperlink" Target="https://www.unwomen.org/sites/default/files/Headquarters/Attachments/Sections/Library/Publications/2013/12/UN%20WomenLGThemBriefUSwebrev2%20pdf.pdf" TargetMode="External"/><Relationship Id="rId77" Type="http://schemas.openxmlformats.org/officeDocument/2006/relationships/hyperlink" Target="https://www.unwomen.org/sites/default/files/Headquarters/Attachments/Sections/Library/Publications/2019/Progress-of-the-worlds-women-2019-2020-en.pdf" TargetMode="External"/><Relationship Id="rId8" Type="http://schemas.openxmlformats.org/officeDocument/2006/relationships/hyperlink" Target="https://www.ohchr.org/sites/default/files/Documents/ProfessionalInterest/cedaw.pdf" TargetMode="External"/><Relationship Id="rId51" Type="http://schemas.openxmlformats.org/officeDocument/2006/relationships/hyperlink" Target="https://curia.europa.eu/juris/liste.jsf?lgrec=fr&amp;td=%3BALL&amp;language=en&amp;num=C-624/19&amp;jur=C" TargetMode="External"/><Relationship Id="rId72" Type="http://schemas.openxmlformats.org/officeDocument/2006/relationships/hyperlink" Target="https://www.ilo.org/dyn/normlex/en/f?p=NORMLEXPUB:12100:0::NO:12100:P12100_INSTRUMENT_ID:312320:NO"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google.com/url?sa=t&amp;source=web&amp;rct=j&amp;opi=89978449&amp;url=https://www.unwomen.org/en/how-we-work/commission-on-the-status-of-women&amp;ved=2ahUKEwi28tu0ieGMAxU_hf0HHUuYMjsQFnoECBcQAQ&amp;usg=AOvVaw3qZuZF7VPZS3g4vni--N4h" TargetMode="External"/><Relationship Id="rId17" Type="http://schemas.openxmlformats.org/officeDocument/2006/relationships/hyperlink" Target="https://docs.un.org/en/CEDAW/C/GC/35" TargetMode="External"/><Relationship Id="rId25" Type="http://schemas.openxmlformats.org/officeDocument/2006/relationships/hyperlink" Target="https://eige.europa.eu/gender-based-violence/regulatory-and-legal-framework/international-regulations?language_content_entity=en" TargetMode="External"/><Relationship Id="rId33" Type="http://schemas.openxmlformats.org/officeDocument/2006/relationships/hyperlink" Target="https://rm.coe.int/168058feef" TargetMode="External"/><Relationship Id="rId38" Type="http://schemas.openxmlformats.org/officeDocument/2006/relationships/hyperlink" Target="https://search.coe.int/cm" TargetMode="External"/><Relationship Id="rId46" Type="http://schemas.openxmlformats.org/officeDocument/2006/relationships/hyperlink" Target="https://eur-lex.europa.eu/legal-content/EN/TXT/?uri=CELEX%3A62017TJ0352" TargetMode="External"/><Relationship Id="rId59" Type="http://schemas.openxmlformats.org/officeDocument/2006/relationships/hyperlink" Target="https://www.ohchr.org/sites/default/files/NHRIHandbook.pdf" TargetMode="External"/><Relationship Id="rId67" Type="http://schemas.openxmlformats.org/officeDocument/2006/relationships/hyperlink" Target="https://www.un.org/womenwatch/daw/beijing/platform/decision.htm" TargetMode="External"/><Relationship Id="rId20" Type="http://schemas.openxmlformats.org/officeDocument/2006/relationships/hyperlink" Target="https://www.ohchr.org/en/special-procedures/wg-women-and-girls" TargetMode="External"/><Relationship Id="rId41" Type="http://schemas.openxmlformats.org/officeDocument/2006/relationships/hyperlink" Target="https://eur-lex.europa.eu/legal-content/EN/TXT/?uri=CELEX%3A61988CJ0262" TargetMode="External"/><Relationship Id="rId54" Type="http://schemas.openxmlformats.org/officeDocument/2006/relationships/hyperlink" Target="https://eur-lex.europa.eu/legal-content/EN/TXT/PDF/?uri=CELEX:62020CJ0405" TargetMode="External"/><Relationship Id="rId62" Type="http://schemas.openxmlformats.org/officeDocument/2006/relationships/hyperlink" Target="https://hudoc.echr.coe.int/fre" TargetMode="External"/><Relationship Id="rId70" Type="http://schemas.openxmlformats.org/officeDocument/2006/relationships/hyperlink" Target="https://eur-lex.europa.eu/eli/dir/2022/2381/oj" TargetMode="External"/><Relationship Id="rId75" Type="http://schemas.openxmlformats.org/officeDocument/2006/relationships/hyperlink" Target="https://eur-lex.europa.eu/legal-content/EN/TXT/?uri=CELLAR:4119596d-a475-11e9-9d01-01aa75ed71a1%22%20\o%20%22External%20link%20-%20Directive%20(EU)%202019/1158%20of%20the%20European%20Parliament%20and%20of%20the%20Council%20of%2020%20June%202019%20on%20work-life%20balance%20for%20parents%20and%20carers"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nwomen.org/en/digital-library/publications/2022/01/intersectionality-resource-guide-and-toolkit" TargetMode="External"/><Relationship Id="rId23" Type="http://schemas.openxmlformats.org/officeDocument/2006/relationships/hyperlink" Target="https://rm.coe.int/168008482e" TargetMode="External"/><Relationship Id="rId28" Type="http://schemas.openxmlformats.org/officeDocument/2006/relationships/hyperlink" Target="https://eur-lex.europa.eu/eli/dir/2024/1385/oj/eng" TargetMode="External"/><Relationship Id="rId36" Type="http://schemas.openxmlformats.org/officeDocument/2006/relationships/hyperlink" Target="https://eur-lex.europa.eu/legal-content/EN/ALL/?uri=COM:2020:0152:FIN" TargetMode="External"/><Relationship Id="rId49" Type="http://schemas.openxmlformats.org/officeDocument/2006/relationships/hyperlink" Target="https://eur-lex.europa.eu/legal-content/EN/TXT/?uri=CELEX:62018CJ0171" TargetMode="External"/><Relationship Id="rId57" Type="http://schemas.openxmlformats.org/officeDocument/2006/relationships/hyperlink" Target="https://www.ohchr.org/en/statements/2022/07/access-safe-and-legal-abortion-urgent-call-united-states-adhere-womens-rights" TargetMode="External"/><Relationship Id="rId10" Type="http://schemas.openxmlformats.org/officeDocument/2006/relationships/hyperlink" Target="https://www.ohchr.org/en/treaty-bodies/cedaw" TargetMode="External"/><Relationship Id="rId31" Type="http://schemas.openxmlformats.org/officeDocument/2006/relationships/hyperlink" Target="http://hrlibrary.umn.edu/cedaw/decisions/2-2003.html" TargetMode="External"/><Relationship Id="rId44" Type="http://schemas.openxmlformats.org/officeDocument/2006/relationships/hyperlink" Target="https://eur-lex.europa.eu/legal-content/EN/ALL/?uri=CELEX%3A62009CJ0236" TargetMode="External"/><Relationship Id="rId52" Type="http://schemas.openxmlformats.org/officeDocument/2006/relationships/hyperlink" Target="https://eur-lex.europa.eu/legal-content/EN/TXT/PDF/?uri=CELEX:62018CJ0366&amp;from=EN" TargetMode="External"/><Relationship Id="rId60" Type="http://schemas.openxmlformats.org/officeDocument/2006/relationships/hyperlink" Target="https://www.supremecourt.gov/DocketPDF/19/19-1392/192929/20210920124903156_Brief%20of%20Intl%20and%20Comparative%20Legal%20Scholars%20as%20Amici%20Curiae%20in%20Support%20of%20Respondents.pdf" TargetMode="External"/><Relationship Id="rId65" Type="http://schemas.openxmlformats.org/officeDocument/2006/relationships/hyperlink" Target="https://hudoc.echr.coe.int/fre?i=002-12769" TargetMode="External"/><Relationship Id="rId73" Type="http://schemas.openxmlformats.org/officeDocument/2006/relationships/hyperlink" Target="https://www.ilo.org/dyn/normlex/en/f?p=NORMLEXPUB:12100:0::NO::P12100_ILO_CODE:C156"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access-ods.un.org/tmp/5571370.12481689.html" TargetMode="External"/><Relationship Id="rId13" Type="http://schemas.openxmlformats.org/officeDocument/2006/relationships/hyperlink" Target="http://hrlibrary.umn.edu/cedaw/decisions/11-2006.html" TargetMode="External"/><Relationship Id="rId18" Type="http://schemas.openxmlformats.org/officeDocument/2006/relationships/hyperlink" Target="https://www.un.org/womenwatch/daw/beijing/platform/violence.htm" TargetMode="External"/><Relationship Id="rId39" Type="http://schemas.openxmlformats.org/officeDocument/2006/relationships/hyperlink" Target="https://eur-lex.europa.eu/legal-content/EN/TXT/?uri=CELEX%3A61975CJ0043" TargetMode="External"/><Relationship Id="rId34" Type="http://schemas.openxmlformats.org/officeDocument/2006/relationships/hyperlink" Target="https://eur-lex.europa.eu/legal-content/EN/TXT/?uri=CELEX%3A32023L0970" TargetMode="External"/><Relationship Id="rId50" Type="http://schemas.openxmlformats.org/officeDocument/2006/relationships/hyperlink" Target="https://curia.europa.eu/juris/liste.jsf?num=C-404/18" TargetMode="External"/><Relationship Id="rId55" Type="http://schemas.openxmlformats.org/officeDocument/2006/relationships/hyperlink" Target="https://www.un.org/womenwatch/daw/beijing/platform/health.htm" TargetMode="External"/><Relationship Id="rId76" Type="http://schemas.openxmlformats.org/officeDocument/2006/relationships/hyperlink" Target="https://lac.unwomen.org/sites/default/files/Field%20Office%20Americas/Documentos/Publicaciones/2018/11/Estudio%20cuidados/2b%20UNW%20Care%20Maping-compressed.pdf" TargetMode="External"/><Relationship Id="rId7" Type="http://schemas.openxmlformats.org/officeDocument/2006/relationships/endnotes" Target="endnotes.xml"/><Relationship Id="rId71" Type="http://schemas.openxmlformats.org/officeDocument/2006/relationships/hyperlink" Target="https://rm.coe.int/CoERMPublicCommonSearchServices/DisplayDCTMContent?documentId=090000168093b26a" TargetMode="External"/><Relationship Id="rId2" Type="http://schemas.openxmlformats.org/officeDocument/2006/relationships/numbering" Target="numbering.xml"/><Relationship Id="rId29" Type="http://schemas.openxmlformats.org/officeDocument/2006/relationships/hyperlink" Target="https://www.legalmomentum.org/amicus-briefs/jessica-lenahan-gonzales-v-united-states" TargetMode="External"/><Relationship Id="rId24" Type="http://schemas.openxmlformats.org/officeDocument/2006/relationships/hyperlink" Target="https://eur-lex.europa.eu/legal-content/EN/TXT/?uri=CELEX:62019CV0001(02)" TargetMode="External"/><Relationship Id="rId40" Type="http://schemas.openxmlformats.org/officeDocument/2006/relationships/hyperlink" Target="https://eur-lex.europa.eu/legal-content/EN/TXT/?uri=CELEX%3A61984CJ0170" TargetMode="External"/><Relationship Id="rId45" Type="http://schemas.openxmlformats.org/officeDocument/2006/relationships/hyperlink" Target="https://eur-lex.europa.eu/legal-content/GA/TXT/?uri=CELEX:62011CJ0614" TargetMode="External"/><Relationship Id="rId66" Type="http://schemas.openxmlformats.org/officeDocument/2006/relationships/hyperlink" Target="https://www.ohchr.org/sites/default/files/Documents/ProfessionalInterest/cedaw.pdf" TargetMode="External"/><Relationship Id="rId61" Type="http://schemas.openxmlformats.org/officeDocument/2006/relationships/hyperlink" Target="https://www.escr-net.org/caselaw/2016/kl-v-peru-ccprc85d11532003-communication-no-11532003" TargetMode="External"/><Relationship Id="rId82"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46A34-32CA-433C-86D2-36BEDE705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3161</Words>
  <Characters>18021</Characters>
  <Application>Microsoft Office Word</Application>
  <DocSecurity>0</DocSecurity>
  <Lines>150</Lines>
  <Paragraphs>42</Paragraphs>
  <ScaleCrop>false</ScaleCrop>
  <Company>IUC-DUBROVNIK</Company>
  <LinksUpToDate>false</LinksUpToDate>
  <CharactersWithSpaces>21140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U C</dc:title>
  <dc:creator>Antonija Petricusic</dc:creator>
  <cp:lastModifiedBy>IUC - Nikolina Vekić</cp:lastModifiedBy>
  <cp:revision>3</cp:revision>
  <cp:lastPrinted>2025-01-21T12:41:00Z</cp:lastPrinted>
  <dcterms:created xsi:type="dcterms:W3CDTF">2025-08-29T12:39:00Z</dcterms:created>
  <dcterms:modified xsi:type="dcterms:W3CDTF">2025-09-04T11:28:00Z</dcterms:modified>
</cp:coreProperties>
</file>