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120D" w:rsidRPr="00A976D4" w:rsidRDefault="00B41BF1">
      <w:pPr>
        <w:rPr>
          <w:sz w:val="24"/>
          <w:szCs w:val="24"/>
        </w:rPr>
      </w:pPr>
      <w:r w:rsidRPr="00A976D4">
        <w:rPr>
          <w:sz w:val="24"/>
          <w:szCs w:val="24"/>
        </w:rPr>
        <w:t>PRELIMINARY FINANCIAL REPORT OF THE IUC ASSOCIATION FOR 2022/ BUDGET 2023</w:t>
      </w:r>
    </w:p>
    <w:p w:rsidR="00B41BF1" w:rsidRPr="00A976D4" w:rsidRDefault="00B41BF1">
      <w:pPr>
        <w:rPr>
          <w:sz w:val="24"/>
          <w:szCs w:val="24"/>
        </w:rPr>
      </w:pPr>
    </w:p>
    <w:p w:rsidR="00737D89" w:rsidRPr="00A976D4" w:rsidRDefault="00B41BF1">
      <w:pPr>
        <w:rPr>
          <w:b/>
          <w:bCs/>
          <w:sz w:val="24"/>
          <w:szCs w:val="24"/>
        </w:rPr>
      </w:pPr>
      <w:r w:rsidRPr="00A976D4">
        <w:rPr>
          <w:b/>
          <w:bCs/>
          <w:sz w:val="24"/>
          <w:szCs w:val="24"/>
        </w:rPr>
        <w:t>Financial report for 2022</w:t>
      </w:r>
    </w:p>
    <w:p w:rsidR="00A976D4" w:rsidRPr="00A976D4" w:rsidRDefault="00A976D4">
      <w:pPr>
        <w:rPr>
          <w:b/>
          <w:bCs/>
          <w:sz w:val="24"/>
          <w:szCs w:val="24"/>
        </w:rPr>
      </w:pPr>
    </w:p>
    <w:p w:rsidR="00B41BF1" w:rsidRPr="00A976D4" w:rsidRDefault="00737D89">
      <w:pPr>
        <w:rPr>
          <w:b/>
          <w:bCs/>
          <w:sz w:val="24"/>
          <w:szCs w:val="24"/>
        </w:rPr>
      </w:pPr>
      <w:r w:rsidRPr="00A976D4">
        <w:rPr>
          <w:b/>
          <w:bCs/>
          <w:sz w:val="24"/>
          <w:szCs w:val="24"/>
        </w:rPr>
        <w:t>Income</w:t>
      </w:r>
    </w:p>
    <w:p w:rsidR="00B41BF1" w:rsidRPr="00A976D4" w:rsidRDefault="00B41BF1">
      <w:pPr>
        <w:rPr>
          <w:sz w:val="24"/>
          <w:szCs w:val="24"/>
        </w:rPr>
      </w:pPr>
      <w:r w:rsidRPr="00A976D4">
        <w:rPr>
          <w:sz w:val="24"/>
          <w:szCs w:val="24"/>
        </w:rPr>
        <w:t>The support from the Croatian Ministry of Science has been arranged in June 2022 on 750.000 KN (100</w:t>
      </w:r>
      <w:r w:rsidR="00DF28F0">
        <w:rPr>
          <w:sz w:val="24"/>
          <w:szCs w:val="24"/>
        </w:rPr>
        <w:t>.</w:t>
      </w:r>
      <w:r w:rsidRPr="00A976D4">
        <w:rPr>
          <w:sz w:val="24"/>
          <w:szCs w:val="24"/>
        </w:rPr>
        <w:t xml:space="preserve">000 Euro). Only 10% has been received so far. All funds have been spent and reports will be sent during December. Upon acceptance of a report, all </w:t>
      </w:r>
      <w:r w:rsidR="00A976D4">
        <w:rPr>
          <w:sz w:val="24"/>
          <w:szCs w:val="24"/>
        </w:rPr>
        <w:t xml:space="preserve">arranged </w:t>
      </w:r>
      <w:r w:rsidRPr="00A976D4">
        <w:rPr>
          <w:sz w:val="24"/>
          <w:szCs w:val="24"/>
        </w:rPr>
        <w:t>funds should be transferred to the IUC Account.</w:t>
      </w:r>
    </w:p>
    <w:p w:rsidR="00E96BC0" w:rsidRPr="00A976D4" w:rsidRDefault="00B41BF1">
      <w:pPr>
        <w:rPr>
          <w:sz w:val="24"/>
          <w:szCs w:val="24"/>
        </w:rPr>
      </w:pPr>
      <w:r w:rsidRPr="00A976D4">
        <w:rPr>
          <w:sz w:val="24"/>
          <w:szCs w:val="24"/>
        </w:rPr>
        <w:t>Income in fees was better than what the budget had anticipated. This is mostly a result of unexpected high on-site participation (probably as a post-lock-down effect). The payment of membership fees i</w:t>
      </w:r>
      <w:r w:rsidR="00A976D4">
        <w:rPr>
          <w:sz w:val="24"/>
          <w:szCs w:val="24"/>
        </w:rPr>
        <w:t>s</w:t>
      </w:r>
      <w:r w:rsidRPr="00A976D4">
        <w:rPr>
          <w:sz w:val="24"/>
          <w:szCs w:val="24"/>
        </w:rPr>
        <w:t xml:space="preserve"> also slightly higher than anticipated</w:t>
      </w:r>
      <w:r w:rsidR="00DF28F0">
        <w:rPr>
          <w:sz w:val="24"/>
          <w:szCs w:val="24"/>
        </w:rPr>
        <w:t xml:space="preserve"> in the Final Budget 2022 as accepted at the spring EC meeting</w:t>
      </w:r>
      <w:r w:rsidRPr="00A976D4">
        <w:rPr>
          <w:sz w:val="24"/>
          <w:szCs w:val="24"/>
        </w:rPr>
        <w:t>, and this can be the result of a direct on-line communication. The table shows income in fees</w:t>
      </w:r>
      <w:r w:rsidR="00E96BC0" w:rsidRPr="00A976D4">
        <w:rPr>
          <w:sz w:val="24"/>
          <w:szCs w:val="24"/>
        </w:rPr>
        <w:t>:</w:t>
      </w:r>
    </w:p>
    <w:p w:rsidR="00584B71" w:rsidRPr="00A976D4" w:rsidRDefault="00584B71">
      <w:pPr>
        <w:rPr>
          <w:sz w:val="24"/>
          <w:szCs w:val="24"/>
        </w:rPr>
      </w:pPr>
    </w:p>
    <w:tbl>
      <w:tblPr>
        <w:tblStyle w:val="TableGrid"/>
        <w:tblW w:w="0" w:type="auto"/>
        <w:tblLook w:val="04A0" w:firstRow="1" w:lastRow="0" w:firstColumn="1" w:lastColumn="0" w:noHBand="0" w:noVBand="1"/>
      </w:tblPr>
      <w:tblGrid>
        <w:gridCol w:w="3030"/>
        <w:gridCol w:w="3016"/>
        <w:gridCol w:w="3016"/>
      </w:tblGrid>
      <w:tr w:rsidR="00E96BC0" w:rsidRPr="00A976D4" w:rsidTr="007445BC">
        <w:tc>
          <w:tcPr>
            <w:tcW w:w="3096" w:type="dxa"/>
          </w:tcPr>
          <w:p w:rsidR="00E96BC0" w:rsidRPr="00A976D4" w:rsidRDefault="00E96BC0" w:rsidP="007445BC">
            <w:pPr>
              <w:jc w:val="center"/>
              <w:rPr>
                <w:sz w:val="24"/>
                <w:szCs w:val="24"/>
              </w:rPr>
            </w:pPr>
            <w:r w:rsidRPr="00A976D4">
              <w:rPr>
                <w:sz w:val="24"/>
                <w:szCs w:val="24"/>
              </w:rPr>
              <w:t>FEES IN EUR</w:t>
            </w:r>
          </w:p>
        </w:tc>
        <w:tc>
          <w:tcPr>
            <w:tcW w:w="3096" w:type="dxa"/>
          </w:tcPr>
          <w:p w:rsidR="00E96BC0" w:rsidRPr="00A976D4" w:rsidRDefault="00E96BC0" w:rsidP="007445BC">
            <w:pPr>
              <w:jc w:val="center"/>
              <w:rPr>
                <w:sz w:val="24"/>
                <w:szCs w:val="24"/>
              </w:rPr>
            </w:pPr>
            <w:r w:rsidRPr="00A976D4">
              <w:rPr>
                <w:sz w:val="24"/>
                <w:szCs w:val="24"/>
              </w:rPr>
              <w:t>Expected</w:t>
            </w:r>
          </w:p>
        </w:tc>
        <w:tc>
          <w:tcPr>
            <w:tcW w:w="3096" w:type="dxa"/>
          </w:tcPr>
          <w:p w:rsidR="00E96BC0" w:rsidRPr="00A976D4" w:rsidRDefault="00E96BC0" w:rsidP="007445BC">
            <w:pPr>
              <w:jc w:val="center"/>
              <w:rPr>
                <w:sz w:val="24"/>
                <w:szCs w:val="24"/>
              </w:rPr>
            </w:pPr>
            <w:r w:rsidRPr="00A976D4">
              <w:rPr>
                <w:sz w:val="24"/>
                <w:szCs w:val="24"/>
              </w:rPr>
              <w:t>Received in 202</w:t>
            </w:r>
            <w:r w:rsidRPr="00A976D4">
              <w:rPr>
                <w:sz w:val="24"/>
                <w:szCs w:val="24"/>
              </w:rPr>
              <w:t>2</w:t>
            </w:r>
          </w:p>
        </w:tc>
      </w:tr>
      <w:tr w:rsidR="00E96BC0" w:rsidRPr="00A976D4" w:rsidTr="007445BC">
        <w:tc>
          <w:tcPr>
            <w:tcW w:w="3096" w:type="dxa"/>
          </w:tcPr>
          <w:p w:rsidR="00E96BC0" w:rsidRPr="00A976D4" w:rsidRDefault="00E96BC0" w:rsidP="007445BC">
            <w:pPr>
              <w:jc w:val="center"/>
              <w:rPr>
                <w:sz w:val="24"/>
                <w:szCs w:val="24"/>
              </w:rPr>
            </w:pPr>
            <w:r w:rsidRPr="00A976D4">
              <w:rPr>
                <w:sz w:val="24"/>
                <w:szCs w:val="24"/>
              </w:rPr>
              <w:t>Membership fee</w:t>
            </w:r>
          </w:p>
          <w:p w:rsidR="00E96BC0" w:rsidRPr="00A976D4" w:rsidRDefault="00E96BC0" w:rsidP="007445BC">
            <w:pPr>
              <w:jc w:val="center"/>
              <w:rPr>
                <w:sz w:val="24"/>
                <w:szCs w:val="24"/>
              </w:rPr>
            </w:pPr>
            <w:r w:rsidRPr="00A976D4">
              <w:rPr>
                <w:sz w:val="24"/>
                <w:szCs w:val="24"/>
              </w:rPr>
              <w:t>500 Euro</w:t>
            </w:r>
          </w:p>
        </w:tc>
        <w:tc>
          <w:tcPr>
            <w:tcW w:w="3096" w:type="dxa"/>
          </w:tcPr>
          <w:p w:rsidR="00E96BC0" w:rsidRPr="00A976D4" w:rsidRDefault="00DF28F0" w:rsidP="007445BC">
            <w:pPr>
              <w:jc w:val="center"/>
              <w:rPr>
                <w:sz w:val="24"/>
                <w:szCs w:val="24"/>
              </w:rPr>
            </w:pPr>
            <w:r>
              <w:rPr>
                <w:sz w:val="24"/>
                <w:szCs w:val="24"/>
              </w:rPr>
              <w:t>18</w:t>
            </w:r>
            <w:r w:rsidR="00E96BC0" w:rsidRPr="00A976D4">
              <w:rPr>
                <w:sz w:val="24"/>
                <w:szCs w:val="24"/>
              </w:rPr>
              <w:t>0</w:t>
            </w:r>
            <w:r w:rsidR="00E96BC0" w:rsidRPr="00A976D4">
              <w:rPr>
                <w:sz w:val="24"/>
                <w:szCs w:val="24"/>
              </w:rPr>
              <w:t>00</w:t>
            </w:r>
          </w:p>
        </w:tc>
        <w:tc>
          <w:tcPr>
            <w:tcW w:w="3096" w:type="dxa"/>
          </w:tcPr>
          <w:p w:rsidR="00E96BC0" w:rsidRPr="00A976D4" w:rsidRDefault="00E96BC0" w:rsidP="007445BC">
            <w:pPr>
              <w:jc w:val="center"/>
              <w:rPr>
                <w:sz w:val="24"/>
                <w:szCs w:val="24"/>
              </w:rPr>
            </w:pPr>
            <w:r w:rsidRPr="00A976D4">
              <w:rPr>
                <w:sz w:val="24"/>
                <w:szCs w:val="24"/>
              </w:rPr>
              <w:t>22965</w:t>
            </w:r>
          </w:p>
        </w:tc>
      </w:tr>
      <w:tr w:rsidR="00E96BC0" w:rsidRPr="00A976D4" w:rsidTr="007445BC">
        <w:tc>
          <w:tcPr>
            <w:tcW w:w="3096" w:type="dxa"/>
          </w:tcPr>
          <w:p w:rsidR="00E96BC0" w:rsidRPr="00A976D4" w:rsidRDefault="00E96BC0" w:rsidP="007445BC">
            <w:pPr>
              <w:jc w:val="center"/>
              <w:rPr>
                <w:sz w:val="24"/>
                <w:szCs w:val="24"/>
              </w:rPr>
            </w:pPr>
            <w:r w:rsidRPr="00A976D4">
              <w:rPr>
                <w:sz w:val="24"/>
                <w:szCs w:val="24"/>
              </w:rPr>
              <w:t>General course fee</w:t>
            </w:r>
          </w:p>
          <w:p w:rsidR="00E96BC0" w:rsidRPr="00A976D4" w:rsidRDefault="00E96BC0" w:rsidP="007445BC">
            <w:pPr>
              <w:jc w:val="center"/>
              <w:rPr>
                <w:sz w:val="24"/>
                <w:szCs w:val="24"/>
              </w:rPr>
            </w:pPr>
            <w:r w:rsidRPr="00A976D4">
              <w:rPr>
                <w:sz w:val="24"/>
                <w:szCs w:val="24"/>
              </w:rPr>
              <w:t>600 Euro / 1000 Euro</w:t>
            </w:r>
          </w:p>
        </w:tc>
        <w:tc>
          <w:tcPr>
            <w:tcW w:w="3096" w:type="dxa"/>
          </w:tcPr>
          <w:p w:rsidR="00E96BC0" w:rsidRPr="00A976D4" w:rsidRDefault="00E96BC0" w:rsidP="007445BC">
            <w:pPr>
              <w:jc w:val="center"/>
              <w:rPr>
                <w:sz w:val="24"/>
                <w:szCs w:val="24"/>
              </w:rPr>
            </w:pPr>
            <w:r w:rsidRPr="00A976D4">
              <w:rPr>
                <w:sz w:val="24"/>
                <w:szCs w:val="24"/>
              </w:rPr>
              <w:t>1</w:t>
            </w:r>
            <w:r w:rsidRPr="00A976D4">
              <w:rPr>
                <w:sz w:val="24"/>
                <w:szCs w:val="24"/>
              </w:rPr>
              <w:t>70</w:t>
            </w:r>
            <w:r w:rsidRPr="00A976D4">
              <w:rPr>
                <w:sz w:val="24"/>
                <w:szCs w:val="24"/>
              </w:rPr>
              <w:t>00</w:t>
            </w:r>
          </w:p>
        </w:tc>
        <w:tc>
          <w:tcPr>
            <w:tcW w:w="3096" w:type="dxa"/>
          </w:tcPr>
          <w:p w:rsidR="00E96BC0" w:rsidRPr="00A976D4" w:rsidRDefault="00E96BC0" w:rsidP="007445BC">
            <w:pPr>
              <w:jc w:val="center"/>
              <w:rPr>
                <w:sz w:val="24"/>
                <w:szCs w:val="24"/>
              </w:rPr>
            </w:pPr>
            <w:r w:rsidRPr="00A976D4">
              <w:rPr>
                <w:sz w:val="24"/>
                <w:szCs w:val="24"/>
              </w:rPr>
              <w:t>1</w:t>
            </w:r>
            <w:r w:rsidRPr="00A976D4">
              <w:rPr>
                <w:sz w:val="24"/>
                <w:szCs w:val="24"/>
              </w:rPr>
              <w:t>6373</w:t>
            </w:r>
          </w:p>
        </w:tc>
      </w:tr>
      <w:tr w:rsidR="00E96BC0" w:rsidRPr="00A976D4" w:rsidTr="007445BC">
        <w:tc>
          <w:tcPr>
            <w:tcW w:w="3096" w:type="dxa"/>
          </w:tcPr>
          <w:p w:rsidR="00E96BC0" w:rsidRPr="00A976D4" w:rsidRDefault="00E96BC0" w:rsidP="007445BC">
            <w:pPr>
              <w:jc w:val="center"/>
              <w:rPr>
                <w:sz w:val="24"/>
                <w:szCs w:val="24"/>
              </w:rPr>
            </w:pPr>
            <w:r w:rsidRPr="00A976D4">
              <w:rPr>
                <w:sz w:val="24"/>
                <w:szCs w:val="24"/>
              </w:rPr>
              <w:t>Course fee</w:t>
            </w:r>
          </w:p>
          <w:p w:rsidR="00E96BC0" w:rsidRPr="00A976D4" w:rsidRDefault="00E96BC0" w:rsidP="007445BC">
            <w:pPr>
              <w:jc w:val="center"/>
              <w:rPr>
                <w:sz w:val="24"/>
                <w:szCs w:val="24"/>
              </w:rPr>
            </w:pPr>
            <w:r w:rsidRPr="00A976D4">
              <w:rPr>
                <w:sz w:val="24"/>
                <w:szCs w:val="24"/>
              </w:rPr>
              <w:t>50 Euro per participant</w:t>
            </w:r>
          </w:p>
          <w:p w:rsidR="00E96BC0" w:rsidRPr="00A976D4" w:rsidRDefault="00E96BC0" w:rsidP="007445BC">
            <w:pPr>
              <w:jc w:val="center"/>
              <w:rPr>
                <w:sz w:val="24"/>
                <w:szCs w:val="24"/>
              </w:rPr>
            </w:pPr>
            <w:r w:rsidRPr="00A976D4">
              <w:rPr>
                <w:sz w:val="24"/>
                <w:szCs w:val="24"/>
              </w:rPr>
              <w:t>25 Euro online participation</w:t>
            </w:r>
          </w:p>
        </w:tc>
        <w:tc>
          <w:tcPr>
            <w:tcW w:w="3096" w:type="dxa"/>
          </w:tcPr>
          <w:p w:rsidR="00E96BC0" w:rsidRPr="00A976D4" w:rsidRDefault="00E96BC0" w:rsidP="007445BC">
            <w:pPr>
              <w:jc w:val="center"/>
              <w:rPr>
                <w:sz w:val="24"/>
                <w:szCs w:val="24"/>
              </w:rPr>
            </w:pPr>
            <w:r w:rsidRPr="00A976D4">
              <w:rPr>
                <w:sz w:val="24"/>
                <w:szCs w:val="24"/>
              </w:rPr>
              <w:t>1</w:t>
            </w:r>
            <w:r w:rsidR="00DF28F0">
              <w:rPr>
                <w:sz w:val="24"/>
                <w:szCs w:val="24"/>
              </w:rPr>
              <w:t>9</w:t>
            </w:r>
            <w:r w:rsidRPr="00A976D4">
              <w:rPr>
                <w:sz w:val="24"/>
                <w:szCs w:val="24"/>
              </w:rPr>
              <w:t>000</w:t>
            </w:r>
          </w:p>
        </w:tc>
        <w:tc>
          <w:tcPr>
            <w:tcW w:w="3096" w:type="dxa"/>
          </w:tcPr>
          <w:p w:rsidR="00E96BC0" w:rsidRPr="00A976D4" w:rsidRDefault="00E96BC0" w:rsidP="007445BC">
            <w:pPr>
              <w:jc w:val="center"/>
              <w:rPr>
                <w:sz w:val="24"/>
                <w:szCs w:val="24"/>
              </w:rPr>
            </w:pPr>
            <w:r w:rsidRPr="00A976D4">
              <w:rPr>
                <w:sz w:val="24"/>
                <w:szCs w:val="24"/>
              </w:rPr>
              <w:t>27847</w:t>
            </w:r>
          </w:p>
        </w:tc>
      </w:tr>
      <w:tr w:rsidR="00E96BC0" w:rsidRPr="00A976D4" w:rsidTr="007445BC">
        <w:tc>
          <w:tcPr>
            <w:tcW w:w="3096" w:type="dxa"/>
          </w:tcPr>
          <w:p w:rsidR="00E96BC0" w:rsidRPr="00A976D4" w:rsidRDefault="00E96BC0" w:rsidP="007445BC">
            <w:pPr>
              <w:jc w:val="center"/>
              <w:rPr>
                <w:sz w:val="24"/>
                <w:szCs w:val="24"/>
              </w:rPr>
            </w:pPr>
            <w:r w:rsidRPr="00A976D4">
              <w:rPr>
                <w:sz w:val="24"/>
                <w:szCs w:val="24"/>
              </w:rPr>
              <w:t>General conference fee</w:t>
            </w:r>
          </w:p>
          <w:p w:rsidR="00E96BC0" w:rsidRPr="00A976D4" w:rsidRDefault="00E96BC0" w:rsidP="007445BC">
            <w:pPr>
              <w:jc w:val="center"/>
              <w:rPr>
                <w:sz w:val="24"/>
                <w:szCs w:val="24"/>
              </w:rPr>
            </w:pPr>
            <w:r w:rsidRPr="00A976D4">
              <w:rPr>
                <w:sz w:val="24"/>
                <w:szCs w:val="24"/>
              </w:rPr>
              <w:t>100 Euro / 500 Euro</w:t>
            </w:r>
          </w:p>
        </w:tc>
        <w:tc>
          <w:tcPr>
            <w:tcW w:w="3096" w:type="dxa"/>
          </w:tcPr>
          <w:p w:rsidR="00E96BC0" w:rsidRPr="00A976D4" w:rsidRDefault="00E96BC0" w:rsidP="007445BC">
            <w:pPr>
              <w:jc w:val="center"/>
              <w:rPr>
                <w:sz w:val="24"/>
                <w:szCs w:val="24"/>
              </w:rPr>
            </w:pPr>
            <w:r w:rsidRPr="00A976D4">
              <w:rPr>
                <w:sz w:val="24"/>
                <w:szCs w:val="24"/>
              </w:rPr>
              <w:t>1</w:t>
            </w:r>
            <w:r w:rsidR="00DF28F0">
              <w:rPr>
                <w:sz w:val="24"/>
                <w:szCs w:val="24"/>
              </w:rPr>
              <w:t>3</w:t>
            </w:r>
            <w:r w:rsidRPr="00A976D4">
              <w:rPr>
                <w:sz w:val="24"/>
                <w:szCs w:val="24"/>
              </w:rPr>
              <w:t>00</w:t>
            </w:r>
          </w:p>
        </w:tc>
        <w:tc>
          <w:tcPr>
            <w:tcW w:w="3096" w:type="dxa"/>
          </w:tcPr>
          <w:p w:rsidR="00E96BC0" w:rsidRPr="00A976D4" w:rsidRDefault="00E96BC0" w:rsidP="007445BC">
            <w:pPr>
              <w:jc w:val="center"/>
              <w:rPr>
                <w:sz w:val="24"/>
                <w:szCs w:val="24"/>
              </w:rPr>
            </w:pPr>
            <w:r w:rsidRPr="00A976D4">
              <w:rPr>
                <w:sz w:val="24"/>
                <w:szCs w:val="24"/>
              </w:rPr>
              <w:t>4</w:t>
            </w:r>
            <w:r w:rsidRPr="00A976D4">
              <w:rPr>
                <w:sz w:val="24"/>
                <w:szCs w:val="24"/>
              </w:rPr>
              <w:t>98</w:t>
            </w:r>
          </w:p>
        </w:tc>
      </w:tr>
      <w:tr w:rsidR="00E96BC0" w:rsidRPr="00A976D4" w:rsidTr="007445BC">
        <w:tc>
          <w:tcPr>
            <w:tcW w:w="3096" w:type="dxa"/>
          </w:tcPr>
          <w:p w:rsidR="00E96BC0" w:rsidRPr="00A976D4" w:rsidRDefault="00E96BC0" w:rsidP="007445BC">
            <w:pPr>
              <w:jc w:val="center"/>
              <w:rPr>
                <w:sz w:val="24"/>
                <w:szCs w:val="24"/>
              </w:rPr>
            </w:pPr>
            <w:r w:rsidRPr="00A976D4">
              <w:rPr>
                <w:sz w:val="24"/>
                <w:szCs w:val="24"/>
              </w:rPr>
              <w:t>Conference fee</w:t>
            </w:r>
          </w:p>
          <w:p w:rsidR="00E96BC0" w:rsidRPr="00A976D4" w:rsidRDefault="00E96BC0" w:rsidP="007445BC">
            <w:pPr>
              <w:jc w:val="center"/>
              <w:rPr>
                <w:sz w:val="24"/>
                <w:szCs w:val="24"/>
              </w:rPr>
            </w:pPr>
            <w:r w:rsidRPr="00A976D4">
              <w:rPr>
                <w:sz w:val="24"/>
                <w:szCs w:val="24"/>
              </w:rPr>
              <w:t>50 Euro per participant</w:t>
            </w:r>
          </w:p>
          <w:p w:rsidR="00E96BC0" w:rsidRPr="00A976D4" w:rsidRDefault="00E96BC0" w:rsidP="007445BC">
            <w:pPr>
              <w:jc w:val="center"/>
              <w:rPr>
                <w:sz w:val="24"/>
                <w:szCs w:val="24"/>
              </w:rPr>
            </w:pPr>
            <w:r w:rsidRPr="00A976D4">
              <w:rPr>
                <w:sz w:val="24"/>
                <w:szCs w:val="24"/>
              </w:rPr>
              <w:t>25 Euro online participation</w:t>
            </w:r>
          </w:p>
        </w:tc>
        <w:tc>
          <w:tcPr>
            <w:tcW w:w="3096" w:type="dxa"/>
          </w:tcPr>
          <w:p w:rsidR="00E96BC0" w:rsidRPr="00A976D4" w:rsidRDefault="00E96BC0" w:rsidP="007445BC">
            <w:pPr>
              <w:jc w:val="center"/>
              <w:rPr>
                <w:sz w:val="24"/>
                <w:szCs w:val="24"/>
              </w:rPr>
            </w:pPr>
            <w:r w:rsidRPr="00A976D4">
              <w:rPr>
                <w:sz w:val="24"/>
                <w:szCs w:val="24"/>
              </w:rPr>
              <w:t>15000</w:t>
            </w:r>
          </w:p>
        </w:tc>
        <w:tc>
          <w:tcPr>
            <w:tcW w:w="3096" w:type="dxa"/>
          </w:tcPr>
          <w:p w:rsidR="00E96BC0" w:rsidRPr="00A976D4" w:rsidRDefault="00E96BC0" w:rsidP="007445BC">
            <w:pPr>
              <w:jc w:val="center"/>
              <w:rPr>
                <w:sz w:val="24"/>
                <w:szCs w:val="24"/>
              </w:rPr>
            </w:pPr>
            <w:r w:rsidRPr="00A976D4">
              <w:rPr>
                <w:sz w:val="24"/>
                <w:szCs w:val="24"/>
              </w:rPr>
              <w:t>17047</w:t>
            </w:r>
          </w:p>
        </w:tc>
      </w:tr>
      <w:tr w:rsidR="00E96BC0" w:rsidRPr="00A976D4" w:rsidTr="007445BC">
        <w:tc>
          <w:tcPr>
            <w:tcW w:w="3096" w:type="dxa"/>
          </w:tcPr>
          <w:p w:rsidR="00E96BC0" w:rsidRPr="00A976D4" w:rsidRDefault="00E96BC0" w:rsidP="007445BC">
            <w:pPr>
              <w:jc w:val="center"/>
              <w:rPr>
                <w:b/>
                <w:sz w:val="24"/>
                <w:szCs w:val="24"/>
              </w:rPr>
            </w:pPr>
            <w:r w:rsidRPr="00A976D4">
              <w:rPr>
                <w:b/>
                <w:sz w:val="24"/>
                <w:szCs w:val="24"/>
              </w:rPr>
              <w:t>TOTAL:</w:t>
            </w:r>
          </w:p>
        </w:tc>
        <w:tc>
          <w:tcPr>
            <w:tcW w:w="3096" w:type="dxa"/>
          </w:tcPr>
          <w:p w:rsidR="00E96BC0" w:rsidRPr="00A976D4" w:rsidRDefault="00E96BC0" w:rsidP="007445BC">
            <w:pPr>
              <w:jc w:val="center"/>
              <w:rPr>
                <w:b/>
                <w:sz w:val="24"/>
                <w:szCs w:val="24"/>
              </w:rPr>
            </w:pPr>
            <w:r w:rsidRPr="00A976D4">
              <w:rPr>
                <w:b/>
                <w:sz w:val="24"/>
                <w:szCs w:val="24"/>
              </w:rPr>
              <w:t>70300</w:t>
            </w:r>
          </w:p>
        </w:tc>
        <w:tc>
          <w:tcPr>
            <w:tcW w:w="3096" w:type="dxa"/>
          </w:tcPr>
          <w:p w:rsidR="00E96BC0" w:rsidRPr="00A976D4" w:rsidRDefault="00E96BC0" w:rsidP="007445BC">
            <w:pPr>
              <w:jc w:val="center"/>
              <w:rPr>
                <w:b/>
                <w:sz w:val="24"/>
                <w:szCs w:val="24"/>
              </w:rPr>
            </w:pPr>
            <w:r w:rsidRPr="00A976D4">
              <w:rPr>
                <w:b/>
                <w:sz w:val="24"/>
                <w:szCs w:val="24"/>
              </w:rPr>
              <w:t>84730</w:t>
            </w:r>
          </w:p>
        </w:tc>
      </w:tr>
    </w:tbl>
    <w:p w:rsidR="00E96BC0" w:rsidRPr="00A976D4" w:rsidRDefault="00E96BC0">
      <w:pPr>
        <w:rPr>
          <w:sz w:val="24"/>
          <w:szCs w:val="24"/>
        </w:rPr>
      </w:pPr>
    </w:p>
    <w:p w:rsidR="00B41BF1" w:rsidRPr="00A976D4" w:rsidRDefault="00584B71">
      <w:pPr>
        <w:rPr>
          <w:sz w:val="24"/>
          <w:szCs w:val="24"/>
        </w:rPr>
      </w:pPr>
      <w:r w:rsidRPr="00A976D4">
        <w:rPr>
          <w:sz w:val="24"/>
          <w:szCs w:val="24"/>
        </w:rPr>
        <w:t>A</w:t>
      </w:r>
      <w:r w:rsidR="00A976D4">
        <w:rPr>
          <w:sz w:val="24"/>
          <w:szCs w:val="24"/>
        </w:rPr>
        <w:t xml:space="preserve">dditional </w:t>
      </w:r>
      <w:r w:rsidR="00E96BC0" w:rsidRPr="00A976D4">
        <w:rPr>
          <w:sz w:val="24"/>
          <w:szCs w:val="24"/>
        </w:rPr>
        <w:t xml:space="preserve">income </w:t>
      </w:r>
      <w:r w:rsidR="00A976D4">
        <w:rPr>
          <w:sz w:val="24"/>
          <w:szCs w:val="24"/>
        </w:rPr>
        <w:t xml:space="preserve">item </w:t>
      </w:r>
      <w:r w:rsidR="00E96BC0" w:rsidRPr="00A976D4">
        <w:rPr>
          <w:sz w:val="24"/>
          <w:szCs w:val="24"/>
        </w:rPr>
        <w:t>is coming from WITEA-ID – an EU project (app. 5000 Euro)</w:t>
      </w:r>
    </w:p>
    <w:p w:rsidR="00737D89" w:rsidRPr="00A976D4" w:rsidRDefault="00737D89">
      <w:pPr>
        <w:rPr>
          <w:sz w:val="24"/>
          <w:szCs w:val="24"/>
        </w:rPr>
      </w:pPr>
      <w:r w:rsidRPr="00A976D4">
        <w:rPr>
          <w:sz w:val="24"/>
          <w:szCs w:val="24"/>
        </w:rPr>
        <w:t>For the anniversary event, the IUC only received 664 Euro from the Dubrovnik-Neretva County.</w:t>
      </w:r>
    </w:p>
    <w:p w:rsidR="00B41BF1" w:rsidRPr="00A976D4" w:rsidRDefault="00584B71">
      <w:pPr>
        <w:rPr>
          <w:sz w:val="24"/>
          <w:szCs w:val="24"/>
        </w:rPr>
      </w:pPr>
      <w:r w:rsidRPr="00A976D4">
        <w:rPr>
          <w:rFonts w:cstheme="minorHAnsi"/>
          <w:color w:val="010727"/>
          <w:sz w:val="24"/>
          <w:szCs w:val="24"/>
        </w:rPr>
        <w:t xml:space="preserve">When Marija and Mirjan </w:t>
      </w:r>
      <w:proofErr w:type="spellStart"/>
      <w:r w:rsidRPr="00A976D4">
        <w:rPr>
          <w:rFonts w:cstheme="minorHAnsi"/>
          <w:color w:val="010727"/>
          <w:sz w:val="24"/>
          <w:szCs w:val="24"/>
        </w:rPr>
        <w:t>Damaška</w:t>
      </w:r>
      <w:proofErr w:type="spellEnd"/>
      <w:r w:rsidRPr="00A976D4">
        <w:rPr>
          <w:rFonts w:cstheme="minorHAnsi"/>
          <w:color w:val="010727"/>
          <w:sz w:val="24"/>
          <w:szCs w:val="24"/>
        </w:rPr>
        <w:t xml:space="preserve"> fund was established</w:t>
      </w:r>
      <w:r w:rsidR="00A976D4">
        <w:rPr>
          <w:rFonts w:cstheme="minorHAnsi"/>
          <w:color w:val="010727"/>
          <w:sz w:val="24"/>
          <w:szCs w:val="24"/>
        </w:rPr>
        <w:t>,</w:t>
      </w:r>
      <w:r w:rsidRPr="00A976D4">
        <w:rPr>
          <w:rFonts w:cstheme="minorHAnsi"/>
          <w:color w:val="010727"/>
          <w:sz w:val="24"/>
          <w:szCs w:val="24"/>
        </w:rPr>
        <w:t xml:space="preserve"> a separate sub-account has been open for this purpose, in order not to link this fund with the IUC operation budget. </w:t>
      </w:r>
      <w:r w:rsidRPr="00A976D4">
        <w:rPr>
          <w:rFonts w:cstheme="minorHAnsi"/>
          <w:color w:val="010727"/>
          <w:sz w:val="24"/>
          <w:szCs w:val="24"/>
        </w:rPr>
        <w:t>The IUC has received 100.000 USD to th</w:t>
      </w:r>
      <w:r w:rsidRPr="00A976D4">
        <w:rPr>
          <w:rFonts w:cstheme="minorHAnsi"/>
          <w:color w:val="010727"/>
          <w:sz w:val="24"/>
          <w:szCs w:val="24"/>
        </w:rPr>
        <w:t>is</w:t>
      </w:r>
      <w:r w:rsidRPr="00A976D4">
        <w:rPr>
          <w:rFonts w:cstheme="minorHAnsi"/>
          <w:color w:val="010727"/>
          <w:sz w:val="24"/>
          <w:szCs w:val="24"/>
        </w:rPr>
        <w:t xml:space="preserve"> separate sub-account. It is planned that </w:t>
      </w:r>
      <w:r w:rsidRPr="00A976D4">
        <w:rPr>
          <w:rFonts w:cstheme="minorHAnsi"/>
          <w:color w:val="010727"/>
          <w:sz w:val="24"/>
          <w:szCs w:val="24"/>
        </w:rPr>
        <w:t>each year a portion which would be used for scholarships would also be present in the operation account (10</w:t>
      </w:r>
      <w:r w:rsidR="00A976D4">
        <w:rPr>
          <w:rFonts w:cstheme="minorHAnsi"/>
          <w:color w:val="010727"/>
          <w:sz w:val="24"/>
          <w:szCs w:val="24"/>
        </w:rPr>
        <w:t>.</w:t>
      </w:r>
      <w:r w:rsidRPr="00A976D4">
        <w:rPr>
          <w:rFonts w:cstheme="minorHAnsi"/>
          <w:color w:val="010727"/>
          <w:sz w:val="24"/>
          <w:szCs w:val="24"/>
        </w:rPr>
        <w:t>000 Euro for 2023).</w:t>
      </w:r>
    </w:p>
    <w:p w:rsidR="00A976D4" w:rsidRPr="00A976D4" w:rsidRDefault="00A976D4">
      <w:pPr>
        <w:rPr>
          <w:b/>
          <w:bCs/>
          <w:sz w:val="24"/>
          <w:szCs w:val="24"/>
        </w:rPr>
      </w:pPr>
    </w:p>
    <w:p w:rsidR="00B41BF1" w:rsidRPr="00A976D4" w:rsidRDefault="00B41BF1">
      <w:pPr>
        <w:rPr>
          <w:b/>
          <w:bCs/>
          <w:sz w:val="24"/>
          <w:szCs w:val="24"/>
        </w:rPr>
      </w:pPr>
      <w:r w:rsidRPr="00A976D4">
        <w:rPr>
          <w:b/>
          <w:bCs/>
          <w:sz w:val="24"/>
          <w:szCs w:val="24"/>
        </w:rPr>
        <w:lastRenderedPageBreak/>
        <w:t>Expenditures</w:t>
      </w:r>
    </w:p>
    <w:p w:rsidR="00B41BF1" w:rsidRPr="00A976D4" w:rsidRDefault="00B41BF1">
      <w:pPr>
        <w:rPr>
          <w:sz w:val="24"/>
          <w:szCs w:val="24"/>
        </w:rPr>
      </w:pPr>
      <w:r w:rsidRPr="00A976D4">
        <w:rPr>
          <w:sz w:val="24"/>
          <w:szCs w:val="24"/>
        </w:rPr>
        <w:t xml:space="preserve">75000 Euro has been spent on scholarships for Croatian participants. </w:t>
      </w:r>
      <w:r w:rsidR="00DF28F0">
        <w:rPr>
          <w:sz w:val="24"/>
          <w:szCs w:val="24"/>
        </w:rPr>
        <w:t xml:space="preserve">The remaining 25.000 Euro is spent on the IUC operation, including utility costs to University of Zagreb which would </w:t>
      </w:r>
      <w:r w:rsidR="00032C65">
        <w:rPr>
          <w:sz w:val="24"/>
          <w:szCs w:val="24"/>
        </w:rPr>
        <w:t>probably be higher than anticipated 22.000 Euro.</w:t>
      </w:r>
    </w:p>
    <w:p w:rsidR="00B41BF1" w:rsidRPr="00A976D4" w:rsidRDefault="00B41BF1">
      <w:pPr>
        <w:rPr>
          <w:sz w:val="24"/>
          <w:szCs w:val="24"/>
        </w:rPr>
      </w:pPr>
      <w:r w:rsidRPr="00A976D4">
        <w:rPr>
          <w:sz w:val="24"/>
          <w:szCs w:val="24"/>
        </w:rPr>
        <w:t>This year, there were no expenses for IUC scholarships. Although 4 different grants were approved, all candidates cancelled their participation due to different reasons.</w:t>
      </w:r>
    </w:p>
    <w:p w:rsidR="003067FF" w:rsidRPr="00A976D4" w:rsidRDefault="003067FF">
      <w:pPr>
        <w:rPr>
          <w:sz w:val="24"/>
          <w:szCs w:val="24"/>
        </w:rPr>
      </w:pPr>
      <w:r w:rsidRPr="00A976D4">
        <w:rPr>
          <w:sz w:val="24"/>
          <w:szCs w:val="24"/>
        </w:rPr>
        <w:t>All expenses were close to budget estimate, except social events (welcome reception and guided tours) due to larger number of participants than anticipated.</w:t>
      </w:r>
    </w:p>
    <w:p w:rsidR="00584B71" w:rsidRPr="00A976D4" w:rsidRDefault="00584B71">
      <w:pPr>
        <w:rPr>
          <w:sz w:val="24"/>
          <w:szCs w:val="24"/>
        </w:rPr>
      </w:pPr>
      <w:r w:rsidRPr="00A976D4">
        <w:rPr>
          <w:sz w:val="24"/>
          <w:szCs w:val="24"/>
        </w:rPr>
        <w:t xml:space="preserve">The expenses of the anniversary programme are slightly lower than anticipated </w:t>
      </w:r>
      <w:r w:rsidR="00032C65">
        <w:rPr>
          <w:sz w:val="24"/>
          <w:szCs w:val="24"/>
        </w:rPr>
        <w:t>since</w:t>
      </w:r>
      <w:r w:rsidRPr="00A976D4">
        <w:rPr>
          <w:sz w:val="24"/>
          <w:szCs w:val="24"/>
        </w:rPr>
        <w:t xml:space="preserve"> the </w:t>
      </w:r>
      <w:r w:rsidR="00032C65">
        <w:rPr>
          <w:sz w:val="24"/>
          <w:szCs w:val="24"/>
        </w:rPr>
        <w:t>50</w:t>
      </w:r>
      <w:r w:rsidR="00032C65" w:rsidRPr="00032C65">
        <w:rPr>
          <w:sz w:val="24"/>
          <w:szCs w:val="24"/>
          <w:vertAlign w:val="superscript"/>
        </w:rPr>
        <w:t>th</w:t>
      </w:r>
      <w:r w:rsidR="00032C65">
        <w:rPr>
          <w:sz w:val="24"/>
          <w:szCs w:val="24"/>
        </w:rPr>
        <w:t xml:space="preserve"> anniversary </w:t>
      </w:r>
      <w:r w:rsidRPr="00A976D4">
        <w:rPr>
          <w:sz w:val="24"/>
          <w:szCs w:val="24"/>
        </w:rPr>
        <w:t>book is not yet ready</w:t>
      </w:r>
      <w:r w:rsidR="00A976D4">
        <w:rPr>
          <w:sz w:val="24"/>
          <w:szCs w:val="24"/>
        </w:rPr>
        <w:t xml:space="preserve"> and printed</w:t>
      </w:r>
      <w:r w:rsidRPr="00A976D4">
        <w:rPr>
          <w:sz w:val="24"/>
          <w:szCs w:val="24"/>
        </w:rPr>
        <w:t xml:space="preserve">. </w:t>
      </w:r>
    </w:p>
    <w:p w:rsidR="00584B71" w:rsidRPr="00A976D4" w:rsidRDefault="00584B71">
      <w:pPr>
        <w:rPr>
          <w:sz w:val="24"/>
          <w:szCs w:val="24"/>
        </w:rPr>
      </w:pPr>
      <w:r w:rsidRPr="00A976D4">
        <w:rPr>
          <w:sz w:val="24"/>
          <w:szCs w:val="24"/>
        </w:rPr>
        <w:t xml:space="preserve">It is expected that the </w:t>
      </w:r>
      <w:r w:rsidR="00A976D4" w:rsidRPr="00A976D4">
        <w:rPr>
          <w:sz w:val="24"/>
          <w:szCs w:val="24"/>
        </w:rPr>
        <w:t>deficit</w:t>
      </w:r>
      <w:r w:rsidRPr="00A976D4">
        <w:rPr>
          <w:sz w:val="24"/>
          <w:szCs w:val="24"/>
        </w:rPr>
        <w:t xml:space="preserve"> at the end of the year would not be 50</w:t>
      </w:r>
      <w:r w:rsidR="00032C65">
        <w:rPr>
          <w:sz w:val="24"/>
          <w:szCs w:val="24"/>
        </w:rPr>
        <w:t>.</w:t>
      </w:r>
      <w:r w:rsidRPr="00A976D4">
        <w:rPr>
          <w:sz w:val="24"/>
          <w:szCs w:val="24"/>
        </w:rPr>
        <w:t>240 but between 25</w:t>
      </w:r>
      <w:r w:rsidR="00032C65">
        <w:rPr>
          <w:sz w:val="24"/>
          <w:szCs w:val="24"/>
        </w:rPr>
        <w:t>.</w:t>
      </w:r>
      <w:r w:rsidRPr="00A976D4">
        <w:rPr>
          <w:sz w:val="24"/>
          <w:szCs w:val="24"/>
        </w:rPr>
        <w:t>000 and 30</w:t>
      </w:r>
      <w:r w:rsidR="00032C65">
        <w:rPr>
          <w:sz w:val="24"/>
          <w:szCs w:val="24"/>
        </w:rPr>
        <w:t>.</w:t>
      </w:r>
      <w:r w:rsidRPr="00A976D4">
        <w:rPr>
          <w:sz w:val="24"/>
          <w:szCs w:val="24"/>
        </w:rPr>
        <w:t>000 Euros. The expected outgoing balance would be around 143</w:t>
      </w:r>
      <w:r w:rsidR="00032C65">
        <w:rPr>
          <w:sz w:val="24"/>
          <w:szCs w:val="24"/>
        </w:rPr>
        <w:t>.</w:t>
      </w:r>
      <w:r w:rsidRPr="00A976D4">
        <w:rPr>
          <w:sz w:val="24"/>
          <w:szCs w:val="24"/>
        </w:rPr>
        <w:t>000 Euros.</w:t>
      </w:r>
    </w:p>
    <w:p w:rsidR="00E96BC0" w:rsidRPr="00A976D4" w:rsidRDefault="00E96BC0">
      <w:pPr>
        <w:rPr>
          <w:b/>
          <w:bCs/>
          <w:sz w:val="24"/>
          <w:szCs w:val="24"/>
        </w:rPr>
      </w:pPr>
      <w:r w:rsidRPr="00A976D4">
        <w:rPr>
          <w:b/>
          <w:bCs/>
          <w:sz w:val="24"/>
          <w:szCs w:val="24"/>
        </w:rPr>
        <w:t xml:space="preserve">Please note that the final numbers would be available at the beginning of next year. Mr. Hans Egil Offerdal would do the final auditing in spring 2023 and prepare the final financial report. His </w:t>
      </w:r>
      <w:r w:rsidR="00A976D4">
        <w:rPr>
          <w:b/>
          <w:bCs/>
          <w:sz w:val="24"/>
          <w:szCs w:val="24"/>
        </w:rPr>
        <w:t xml:space="preserve">financial </w:t>
      </w:r>
      <w:r w:rsidRPr="00A976D4">
        <w:rPr>
          <w:b/>
          <w:bCs/>
          <w:sz w:val="24"/>
          <w:szCs w:val="24"/>
        </w:rPr>
        <w:t>report for the year 2021</w:t>
      </w:r>
      <w:r w:rsidR="00032C65">
        <w:rPr>
          <w:b/>
          <w:bCs/>
          <w:sz w:val="24"/>
          <w:szCs w:val="24"/>
        </w:rPr>
        <w:t xml:space="preserve"> as well as final Budget for 2022</w:t>
      </w:r>
      <w:r w:rsidRPr="00A976D4">
        <w:rPr>
          <w:b/>
          <w:bCs/>
          <w:sz w:val="24"/>
          <w:szCs w:val="24"/>
        </w:rPr>
        <w:t xml:space="preserve"> is appended.</w:t>
      </w:r>
    </w:p>
    <w:p w:rsidR="00584B71" w:rsidRPr="00A976D4" w:rsidRDefault="00584B71" w:rsidP="00584B71">
      <w:pPr>
        <w:rPr>
          <w:b/>
          <w:sz w:val="24"/>
          <w:szCs w:val="24"/>
        </w:rPr>
      </w:pPr>
    </w:p>
    <w:p w:rsidR="006C1D22" w:rsidRPr="00A976D4" w:rsidRDefault="00584B71" w:rsidP="00584B71">
      <w:pPr>
        <w:rPr>
          <w:bCs/>
          <w:sz w:val="24"/>
          <w:szCs w:val="24"/>
        </w:rPr>
      </w:pPr>
      <w:r w:rsidRPr="00A976D4">
        <w:rPr>
          <w:b/>
          <w:sz w:val="24"/>
          <w:szCs w:val="24"/>
        </w:rPr>
        <w:t>Preliminary budget for 202</w:t>
      </w:r>
      <w:r w:rsidRPr="00A976D4">
        <w:rPr>
          <w:b/>
          <w:sz w:val="24"/>
          <w:szCs w:val="24"/>
        </w:rPr>
        <w:t>3</w:t>
      </w:r>
      <w:r w:rsidRPr="00A976D4">
        <w:rPr>
          <w:bCs/>
          <w:sz w:val="24"/>
          <w:szCs w:val="24"/>
        </w:rPr>
        <w:t xml:space="preserve"> </w:t>
      </w:r>
    </w:p>
    <w:p w:rsidR="00584B71" w:rsidRPr="00A976D4" w:rsidRDefault="006C1D22" w:rsidP="00584B71">
      <w:pPr>
        <w:rPr>
          <w:bCs/>
          <w:sz w:val="24"/>
          <w:szCs w:val="24"/>
        </w:rPr>
      </w:pPr>
      <w:r w:rsidRPr="00A976D4">
        <w:rPr>
          <w:bCs/>
          <w:sz w:val="24"/>
          <w:szCs w:val="24"/>
        </w:rPr>
        <w:t xml:space="preserve">In Income the budget </w:t>
      </w:r>
      <w:r w:rsidR="00584B71" w:rsidRPr="00A976D4">
        <w:rPr>
          <w:bCs/>
          <w:sz w:val="24"/>
          <w:szCs w:val="24"/>
        </w:rPr>
        <w:t>considers that the IUC would receive a support from the Ministry of Science and Education.</w:t>
      </w:r>
      <w:r w:rsidRPr="00A976D4">
        <w:rPr>
          <w:bCs/>
          <w:sz w:val="24"/>
          <w:szCs w:val="24"/>
        </w:rPr>
        <w:t xml:space="preserve"> The income from fees has been projected based on the programme announcement and membership developments. It is expected that 10000 Euro would be spent from </w:t>
      </w:r>
      <w:proofErr w:type="spellStart"/>
      <w:r w:rsidRPr="00A976D4">
        <w:rPr>
          <w:bCs/>
          <w:sz w:val="24"/>
          <w:szCs w:val="24"/>
        </w:rPr>
        <w:t>Damaška</w:t>
      </w:r>
      <w:proofErr w:type="spellEnd"/>
      <w:r w:rsidRPr="00A976D4">
        <w:rPr>
          <w:bCs/>
          <w:sz w:val="24"/>
          <w:szCs w:val="24"/>
        </w:rPr>
        <w:t xml:space="preserve"> fund.</w:t>
      </w:r>
    </w:p>
    <w:p w:rsidR="006C1D22" w:rsidRPr="00A976D4" w:rsidRDefault="006C1D22" w:rsidP="00584B71">
      <w:pPr>
        <w:rPr>
          <w:bCs/>
          <w:sz w:val="24"/>
          <w:szCs w:val="24"/>
        </w:rPr>
      </w:pPr>
      <w:r w:rsidRPr="00A976D4">
        <w:rPr>
          <w:bCs/>
          <w:sz w:val="24"/>
          <w:szCs w:val="24"/>
        </w:rPr>
        <w:t xml:space="preserve">In Expenditures it is anticipated a slight increase in all items that are linked with inflation, but still a very economical mode of operation. Earmarked project is expected to be slightly higher </w:t>
      </w:r>
      <w:r w:rsidR="00A976D4" w:rsidRPr="00A976D4">
        <w:rPr>
          <w:bCs/>
          <w:sz w:val="24"/>
          <w:szCs w:val="24"/>
        </w:rPr>
        <w:t>than usual since the IUC is supposed to organise a dissemination event for the WITEA ID EU project and</w:t>
      </w:r>
      <w:r w:rsidRPr="00A976D4">
        <w:rPr>
          <w:bCs/>
          <w:sz w:val="24"/>
          <w:szCs w:val="24"/>
        </w:rPr>
        <w:t xml:space="preserve"> needs to send their panellist to Oxford to Kathy Wilkes Memorial Conferenc</w:t>
      </w:r>
      <w:r w:rsidR="00845D02" w:rsidRPr="00A976D4">
        <w:rPr>
          <w:bCs/>
          <w:sz w:val="24"/>
          <w:szCs w:val="24"/>
        </w:rPr>
        <w:t>e</w:t>
      </w:r>
      <w:r w:rsidR="00A976D4" w:rsidRPr="00A976D4">
        <w:rPr>
          <w:bCs/>
          <w:sz w:val="24"/>
          <w:szCs w:val="24"/>
        </w:rPr>
        <w:t>.</w:t>
      </w:r>
    </w:p>
    <w:p w:rsidR="00584B71" w:rsidRPr="00A976D4" w:rsidRDefault="00584B71" w:rsidP="00584B71">
      <w:pPr>
        <w:rPr>
          <w:bCs/>
          <w:sz w:val="24"/>
          <w:szCs w:val="24"/>
        </w:rPr>
      </w:pPr>
    </w:p>
    <w:p w:rsidR="00584B71" w:rsidRPr="00A976D4" w:rsidRDefault="00584B71" w:rsidP="00584B71">
      <w:pPr>
        <w:rPr>
          <w:bCs/>
          <w:sz w:val="24"/>
          <w:szCs w:val="24"/>
        </w:rPr>
      </w:pPr>
    </w:p>
    <w:p w:rsidR="00584B71" w:rsidRPr="00A976D4" w:rsidRDefault="00584B71" w:rsidP="00584B71">
      <w:pPr>
        <w:rPr>
          <w:b/>
          <w:sz w:val="24"/>
          <w:szCs w:val="24"/>
        </w:rPr>
      </w:pPr>
      <w:r w:rsidRPr="00A976D4">
        <w:rPr>
          <w:b/>
          <w:sz w:val="24"/>
          <w:szCs w:val="24"/>
        </w:rPr>
        <w:t>Following attached document need the approval of the IUC Association Assembly:</w:t>
      </w:r>
    </w:p>
    <w:p w:rsidR="00584B71" w:rsidRPr="00A976D4" w:rsidRDefault="00845D02" w:rsidP="00584B71">
      <w:pPr>
        <w:pStyle w:val="ListParagraph"/>
        <w:numPr>
          <w:ilvl w:val="0"/>
          <w:numId w:val="1"/>
        </w:numPr>
        <w:rPr>
          <w:b/>
          <w:sz w:val="24"/>
          <w:szCs w:val="24"/>
        </w:rPr>
      </w:pPr>
      <w:r w:rsidRPr="00A976D4">
        <w:rPr>
          <w:b/>
          <w:sz w:val="24"/>
          <w:szCs w:val="24"/>
        </w:rPr>
        <w:t>Final f</w:t>
      </w:r>
      <w:r w:rsidR="00584B71" w:rsidRPr="00A976D4">
        <w:rPr>
          <w:b/>
          <w:sz w:val="24"/>
          <w:szCs w:val="24"/>
        </w:rPr>
        <w:t>inancial report for 202</w:t>
      </w:r>
      <w:r w:rsidRPr="00A976D4">
        <w:rPr>
          <w:b/>
          <w:sz w:val="24"/>
          <w:szCs w:val="24"/>
        </w:rPr>
        <w:t>1</w:t>
      </w:r>
      <w:r w:rsidR="00DF28F0">
        <w:rPr>
          <w:b/>
          <w:sz w:val="24"/>
          <w:szCs w:val="24"/>
        </w:rPr>
        <w:t xml:space="preserve"> </w:t>
      </w:r>
      <w:r w:rsidR="00DF28F0">
        <w:rPr>
          <w:b/>
          <w:sz w:val="24"/>
          <w:szCs w:val="24"/>
        </w:rPr>
        <w:t>(including the final Budget for 2022)</w:t>
      </w:r>
    </w:p>
    <w:p w:rsidR="00584B71" w:rsidRPr="00A976D4" w:rsidRDefault="00845D02" w:rsidP="00584B71">
      <w:pPr>
        <w:pStyle w:val="ListParagraph"/>
        <w:numPr>
          <w:ilvl w:val="0"/>
          <w:numId w:val="1"/>
        </w:numPr>
        <w:rPr>
          <w:b/>
          <w:sz w:val="24"/>
          <w:szCs w:val="24"/>
        </w:rPr>
      </w:pPr>
      <w:r w:rsidRPr="00A976D4">
        <w:rPr>
          <w:b/>
          <w:sz w:val="24"/>
          <w:szCs w:val="24"/>
        </w:rPr>
        <w:t>Preliminary f</w:t>
      </w:r>
      <w:r w:rsidR="00584B71" w:rsidRPr="00A976D4">
        <w:rPr>
          <w:b/>
          <w:sz w:val="24"/>
          <w:szCs w:val="24"/>
        </w:rPr>
        <w:t>inancial report for 202</w:t>
      </w:r>
      <w:r w:rsidRPr="00A976D4">
        <w:rPr>
          <w:b/>
          <w:sz w:val="24"/>
          <w:szCs w:val="24"/>
        </w:rPr>
        <w:t>2</w:t>
      </w:r>
      <w:r w:rsidR="00DF28F0">
        <w:rPr>
          <w:b/>
          <w:sz w:val="24"/>
          <w:szCs w:val="24"/>
        </w:rPr>
        <w:t xml:space="preserve"> </w:t>
      </w:r>
    </w:p>
    <w:p w:rsidR="00584B71" w:rsidRPr="00A976D4" w:rsidRDefault="00584B71" w:rsidP="00584B71">
      <w:pPr>
        <w:pStyle w:val="ListParagraph"/>
        <w:numPr>
          <w:ilvl w:val="0"/>
          <w:numId w:val="1"/>
        </w:numPr>
        <w:rPr>
          <w:b/>
          <w:sz w:val="24"/>
          <w:szCs w:val="24"/>
        </w:rPr>
      </w:pPr>
      <w:r w:rsidRPr="00A976D4">
        <w:rPr>
          <w:b/>
          <w:sz w:val="24"/>
          <w:szCs w:val="24"/>
        </w:rPr>
        <w:t>Budget for 202</w:t>
      </w:r>
      <w:r w:rsidR="00845D02" w:rsidRPr="00A976D4">
        <w:rPr>
          <w:b/>
          <w:sz w:val="24"/>
          <w:szCs w:val="24"/>
        </w:rPr>
        <w:t>3</w:t>
      </w:r>
    </w:p>
    <w:p w:rsidR="00584B71" w:rsidRPr="00A976D4" w:rsidRDefault="00584B71">
      <w:pPr>
        <w:rPr>
          <w:b/>
          <w:bCs/>
        </w:rPr>
      </w:pPr>
    </w:p>
    <w:sectPr w:rsidR="00584B71" w:rsidRPr="00A976D4" w:rsidSect="007207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4123E"/>
    <w:multiLevelType w:val="hybridMultilevel"/>
    <w:tmpl w:val="3460D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8159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F1"/>
    <w:rsid w:val="00032C65"/>
    <w:rsid w:val="003067FF"/>
    <w:rsid w:val="003D50FB"/>
    <w:rsid w:val="0042120D"/>
    <w:rsid w:val="004F4115"/>
    <w:rsid w:val="00584B71"/>
    <w:rsid w:val="006C1D22"/>
    <w:rsid w:val="007207E3"/>
    <w:rsid w:val="00737D89"/>
    <w:rsid w:val="00845D02"/>
    <w:rsid w:val="00A976D4"/>
    <w:rsid w:val="00B41BF1"/>
    <w:rsid w:val="00DF28F0"/>
    <w:rsid w:val="00E96BC0"/>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6B15"/>
  <w15:chartTrackingRefBased/>
  <w15:docId w15:val="{7B322D9D-802B-4587-975C-B6325C45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6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4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80761">
      <w:bodyDiv w:val="1"/>
      <w:marLeft w:val="0"/>
      <w:marRight w:val="0"/>
      <w:marTop w:val="0"/>
      <w:marBottom w:val="0"/>
      <w:divBdr>
        <w:top w:val="none" w:sz="0" w:space="0" w:color="auto"/>
        <w:left w:val="none" w:sz="0" w:space="0" w:color="auto"/>
        <w:bottom w:val="none" w:sz="0" w:space="0" w:color="auto"/>
        <w:right w:val="none" w:sz="0" w:space="0" w:color="auto"/>
      </w:divBdr>
    </w:div>
    <w:div w:id="178947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Bruer</dc:creator>
  <cp:keywords/>
  <dc:description/>
  <cp:lastModifiedBy>Nada Bruer</cp:lastModifiedBy>
  <cp:revision>1</cp:revision>
  <dcterms:created xsi:type="dcterms:W3CDTF">2022-12-01T08:47:00Z</dcterms:created>
  <dcterms:modified xsi:type="dcterms:W3CDTF">2022-12-01T10:32:00Z</dcterms:modified>
</cp:coreProperties>
</file>